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9171" w14:textId="77777777" w:rsidR="002F3502" w:rsidRDefault="002F3502">
      <w:pPr>
        <w:pStyle w:val="Heading1"/>
        <w:numPr>
          <w:ilvl w:val="0"/>
          <w:numId w:val="0"/>
        </w:numPr>
        <w:spacing w:before="120" w:after="120"/>
      </w:pPr>
      <w:bookmarkStart w:id="0" w:name="_Ref440899355"/>
    </w:p>
    <w:p w14:paraId="6642712B" w14:textId="77777777" w:rsidR="002F3502" w:rsidRDefault="002F3502">
      <w:pPr>
        <w:pStyle w:val="Heading1"/>
        <w:numPr>
          <w:ilvl w:val="0"/>
          <w:numId w:val="0"/>
        </w:numPr>
      </w:pPr>
      <w:r>
        <w:t>Schedule </w:t>
      </w:r>
      <w:bookmarkStart w:id="1" w:name="sch8point1"/>
      <w:r>
        <w:t>8.1</w:t>
      </w:r>
      <w:bookmarkEnd w:id="0"/>
      <w:bookmarkEnd w:id="1"/>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2" w:name="_Ref440527496"/>
      <w:r>
        <w:t>DEFINITIONS</w:t>
      </w:r>
      <w:bookmarkEnd w:id="2"/>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Both Parties shall ensure that appropriate resource is made available on a regular basis such that the aims, objectives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03A846F2" w:rsidR="00260C69" w:rsidRDefault="009115ED" w:rsidP="00260C69">
      <w:pPr>
        <w:pStyle w:val="Heading3"/>
        <w:keepLines w:val="0"/>
        <w:ind w:left="706" w:hanging="706"/>
      </w:pPr>
      <w:r>
        <w:t xml:space="preserve">Review </w:t>
      </w:r>
      <w:r w:rsidR="00260C69">
        <w:t xml:space="preserve">meetings shall be quorate as long as at least </w:t>
      </w:r>
      <w:r w:rsidR="00260C69" w:rsidRPr="006D46B3">
        <w:t>two</w:t>
      </w:r>
      <w:r w:rsidR="00260C69">
        <w:t xml:space="preserve">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3" w:name="_Ref440527552"/>
      <w:r>
        <w:t>CONTRACT MANAGEMENT MECHANISMS</w:t>
      </w:r>
      <w:bookmarkEnd w:id="3"/>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The Supplier shall develop, operate, maintain and amend, as agreed with the Authority, processes for:</w:t>
      </w:r>
    </w:p>
    <w:p w14:paraId="12886610" w14:textId="5A1CEA57" w:rsidR="002F3502" w:rsidRPr="003D1AB8" w:rsidRDefault="002F3502" w:rsidP="003D1AB8">
      <w:pPr>
        <w:pStyle w:val="Heading8"/>
        <w:numPr>
          <w:ilvl w:val="2"/>
          <w:numId w:val="38"/>
        </w:numPr>
      </w:pPr>
      <w:r w:rsidRPr="003D1AB8">
        <w:t>the identification and management of risks;</w:t>
      </w:r>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3D78F729" w:rsidR="002F3502" w:rsidRPr="00212D03" w:rsidRDefault="002F3502" w:rsidP="003D1AB8">
      <w:pPr>
        <w:pStyle w:val="Heading2"/>
      </w:pPr>
      <w:r>
        <w:t>REVIEW</w:t>
      </w:r>
      <w:r w:rsidR="00E4250F">
        <w:t>S</w:t>
      </w:r>
    </w:p>
    <w:p w14:paraId="7F4FDF0C" w14:textId="40CCD42A" w:rsidR="00E4250F" w:rsidRPr="00212D03"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tbl>
      <w:tblPr>
        <w:tblW w:w="0" w:type="auto"/>
        <w:tblInd w:w="357" w:type="dxa"/>
        <w:tblLook w:val="04A0" w:firstRow="1" w:lastRow="0" w:firstColumn="1" w:lastColumn="0" w:noHBand="0" w:noVBand="1"/>
      </w:tblPr>
      <w:tblGrid>
        <w:gridCol w:w="2870"/>
        <w:gridCol w:w="4961"/>
      </w:tblGrid>
      <w:tr w:rsidR="00E4250F" w:rsidRPr="00212D03" w14:paraId="5231CC1D" w14:textId="77777777" w:rsidTr="193461EB">
        <w:trPr>
          <w:trHeight w:val="450"/>
        </w:trPr>
        <w:tc>
          <w:tcPr>
            <w:tcW w:w="2870" w:type="dxa"/>
            <w:shd w:val="clear" w:color="auto" w:fill="auto"/>
          </w:tcPr>
          <w:p w14:paraId="362CC513" w14:textId="77777777" w:rsidR="00E4250F" w:rsidRPr="00212D03" w:rsidRDefault="00E4250F" w:rsidP="00E4250F">
            <w:pPr>
              <w:spacing w:after="160" w:line="259" w:lineRule="auto"/>
              <w:ind w:left="0" w:firstLine="357"/>
              <w:jc w:val="left"/>
              <w:rPr>
                <w:rFonts w:eastAsia="MS Mincho" w:cs="Arial"/>
                <w:iCs/>
                <w:lang w:eastAsia="ja-JP"/>
              </w:rPr>
            </w:pPr>
            <w:r w:rsidRPr="00212D03">
              <w:rPr>
                <w:rFonts w:eastAsia="MS Mincho" w:cs="Arial"/>
                <w:iCs/>
                <w:lang w:eastAsia="ja-JP"/>
              </w:rPr>
              <w:t xml:space="preserve">Contract Review </w:t>
            </w:r>
          </w:p>
        </w:tc>
        <w:tc>
          <w:tcPr>
            <w:tcW w:w="4961" w:type="dxa"/>
            <w:shd w:val="clear" w:color="auto" w:fill="auto"/>
          </w:tcPr>
          <w:p w14:paraId="6E912B2A" w14:textId="77777777" w:rsidR="00E4250F" w:rsidRPr="00212D03" w:rsidRDefault="00E4250F" w:rsidP="00E4250F">
            <w:pPr>
              <w:spacing w:after="160" w:line="259" w:lineRule="auto"/>
              <w:ind w:left="0"/>
              <w:jc w:val="left"/>
              <w:rPr>
                <w:rFonts w:eastAsia="MS Mincho" w:cs="Arial"/>
                <w:iCs/>
                <w:lang w:eastAsia="ja-JP"/>
              </w:rPr>
            </w:pPr>
            <w:r w:rsidRPr="00212D03">
              <w:rPr>
                <w:rFonts w:eastAsia="MS Mincho" w:cs="Arial"/>
                <w:iCs/>
                <w:lang w:eastAsia="ja-JP"/>
              </w:rPr>
              <w:t xml:space="preserve">Annual </w:t>
            </w:r>
          </w:p>
        </w:tc>
      </w:tr>
      <w:tr w:rsidR="00E4250F" w:rsidRPr="00F17B1C" w14:paraId="5C66F190" w14:textId="77777777" w:rsidTr="193461EB">
        <w:tc>
          <w:tcPr>
            <w:tcW w:w="2870" w:type="dxa"/>
            <w:shd w:val="clear" w:color="auto" w:fill="auto"/>
          </w:tcPr>
          <w:p w14:paraId="5B705711" w14:textId="12D9FD0D" w:rsidR="00E4250F" w:rsidRPr="00F17B1C" w:rsidRDefault="00E4250F" w:rsidP="00E4250F">
            <w:pPr>
              <w:spacing w:after="160" w:line="259" w:lineRule="auto"/>
              <w:ind w:left="0" w:firstLine="357"/>
              <w:jc w:val="left"/>
              <w:rPr>
                <w:rFonts w:eastAsia="MS Mincho" w:cs="Arial"/>
                <w:iCs/>
                <w:lang w:eastAsia="ja-JP"/>
              </w:rPr>
            </w:pPr>
            <w:r w:rsidRPr="00F17B1C">
              <w:rPr>
                <w:rFonts w:eastAsia="MS Mincho" w:cs="Arial"/>
                <w:iCs/>
                <w:lang w:eastAsia="ja-JP"/>
              </w:rPr>
              <w:t>Contract Review</w:t>
            </w:r>
          </w:p>
        </w:tc>
        <w:tc>
          <w:tcPr>
            <w:tcW w:w="4961" w:type="dxa"/>
            <w:shd w:val="clear" w:color="auto" w:fill="auto"/>
          </w:tcPr>
          <w:p w14:paraId="7FC8FB8B" w14:textId="35A9C60B" w:rsidR="00E4250F" w:rsidRPr="00F17B1C" w:rsidRDefault="00E4250F" w:rsidP="193461EB">
            <w:pPr>
              <w:spacing w:after="160" w:line="259" w:lineRule="auto"/>
              <w:ind w:left="0"/>
              <w:jc w:val="left"/>
              <w:rPr>
                <w:rFonts w:eastAsia="MS Mincho" w:cs="Arial"/>
                <w:lang w:eastAsia="ja-JP"/>
              </w:rPr>
            </w:pPr>
            <w:r w:rsidRPr="193461EB">
              <w:rPr>
                <w:rFonts w:eastAsia="MS Mincho" w:cs="Arial"/>
                <w:lang w:eastAsia="ja-JP"/>
              </w:rPr>
              <w:t>Quarterly</w:t>
            </w:r>
          </w:p>
        </w:tc>
      </w:tr>
    </w:tbl>
    <w:p w14:paraId="4697510E" w14:textId="393426EF" w:rsidR="00E4250F" w:rsidRPr="00212D03" w:rsidRDefault="00E4250F" w:rsidP="00E4250F">
      <w:pPr>
        <w:spacing w:after="160" w:line="259" w:lineRule="auto"/>
        <w:ind w:left="720"/>
        <w:jc w:val="left"/>
        <w:rPr>
          <w:rFonts w:eastAsia="MS Mincho" w:cs="Arial"/>
          <w:iCs/>
          <w:lang w:eastAsia="ja-JP"/>
        </w:rPr>
      </w:pPr>
      <w:r w:rsidRPr="00212D03">
        <w:rPr>
          <w:rFonts w:eastAsia="MS Mincho" w:cs="Arial"/>
          <w:iCs/>
          <w:lang w:eastAsia="ja-JP"/>
        </w:rPr>
        <w:t xml:space="preserve">The </w:t>
      </w:r>
      <w:r w:rsidR="00810473">
        <w:rPr>
          <w:rFonts w:eastAsia="MS Mincho" w:cs="Arial"/>
          <w:iCs/>
          <w:lang w:eastAsia="ja-JP"/>
        </w:rPr>
        <w:t xml:space="preserve">Parties shall agree the </w:t>
      </w:r>
      <w:r w:rsidR="00DD089C">
        <w:rPr>
          <w:rFonts w:eastAsia="MS Mincho" w:cs="Arial"/>
          <w:iCs/>
          <w:lang w:eastAsia="ja-JP"/>
        </w:rPr>
        <w:t>format</w:t>
      </w:r>
      <w:r w:rsidRPr="00212D03">
        <w:rPr>
          <w:rFonts w:eastAsia="MS Mincho" w:cs="Arial"/>
          <w:iCs/>
          <w:lang w:eastAsia="ja-JP"/>
        </w:rPr>
        <w:t xml:space="preserve"> of the </w:t>
      </w:r>
      <w:r w:rsidR="00D41555">
        <w:rPr>
          <w:rFonts w:eastAsia="MS Mincho" w:cs="Arial"/>
          <w:iCs/>
          <w:lang w:eastAsia="ja-JP"/>
        </w:rPr>
        <w:t>Review Meetings</w:t>
      </w:r>
      <w:r w:rsidRPr="00212D03">
        <w:rPr>
          <w:rFonts w:eastAsia="MS Mincho" w:cs="Arial"/>
          <w:iCs/>
          <w:lang w:eastAsia="ja-JP"/>
        </w:rPr>
        <w:t xml:space="preserve"> (</w:t>
      </w:r>
      <w:r w:rsidR="00810473">
        <w:rPr>
          <w:rFonts w:eastAsia="MS Mincho" w:cs="Arial"/>
          <w:iCs/>
          <w:lang w:eastAsia="ja-JP"/>
        </w:rPr>
        <w:t xml:space="preserve">for example, </w:t>
      </w:r>
      <w:r w:rsidRPr="00212D03">
        <w:rPr>
          <w:rFonts w:eastAsia="MS Mincho" w:cs="Arial"/>
          <w:iCs/>
          <w:lang w:eastAsia="ja-JP"/>
        </w:rPr>
        <w:t>face to face</w:t>
      </w:r>
      <w:r w:rsidR="00810473">
        <w:rPr>
          <w:rFonts w:eastAsia="MS Mincho" w:cs="Arial"/>
          <w:iCs/>
          <w:lang w:eastAsia="ja-JP"/>
        </w:rPr>
        <w:t xml:space="preserve"> or</w:t>
      </w:r>
      <w:r w:rsidRPr="00212D03">
        <w:rPr>
          <w:rFonts w:eastAsia="MS Mincho" w:cs="Arial"/>
          <w:iCs/>
          <w:lang w:eastAsia="ja-JP"/>
        </w:rPr>
        <w:t xml:space="preserve"> telephone conference) in advance.</w:t>
      </w:r>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1A326528" w:rsidR="00E4250F" w:rsidRPr="00212D03" w:rsidRDefault="00810473" w:rsidP="006D780D">
      <w:pPr>
        <w:pStyle w:val="Heading3"/>
        <w:keepLines w:val="0"/>
        <w:ind w:left="706" w:hanging="706"/>
        <w:rPr>
          <w:rFonts w:eastAsia="MS Mincho" w:cs="Arial"/>
          <w:lang w:eastAsia="ja-JP"/>
        </w:rPr>
      </w:pPr>
      <w:r w:rsidRPr="193461EB">
        <w:rPr>
          <w:rFonts w:eastAsia="MS Mincho" w:cs="Arial"/>
          <w:lang w:eastAsia="ja-JP"/>
        </w:rPr>
        <w:t>The Parties shall hold a</w:t>
      </w:r>
      <w:r w:rsidR="00E4250F" w:rsidRPr="193461EB">
        <w:rPr>
          <w:rFonts w:eastAsia="MS Mincho" w:cs="Arial"/>
          <w:lang w:eastAsia="ja-JP"/>
        </w:rPr>
        <w:t xml:space="preserve">n annual </w:t>
      </w:r>
      <w:r w:rsidR="00FB342A" w:rsidRPr="193461EB">
        <w:rPr>
          <w:rFonts w:eastAsia="MS Mincho" w:cs="Arial"/>
          <w:lang w:eastAsia="ja-JP"/>
        </w:rPr>
        <w:t>R</w:t>
      </w:r>
      <w:r w:rsidR="00E4250F" w:rsidRPr="193461EB">
        <w:rPr>
          <w:rFonts w:eastAsia="MS Mincho" w:cs="Arial"/>
          <w:lang w:eastAsia="ja-JP"/>
        </w:rPr>
        <w:t xml:space="preserve">eview </w:t>
      </w:r>
      <w:r w:rsidR="00FB342A" w:rsidRPr="193461EB">
        <w:rPr>
          <w:rFonts w:eastAsia="MS Mincho" w:cs="Arial"/>
          <w:lang w:eastAsia="ja-JP"/>
        </w:rPr>
        <w:t>M</w:t>
      </w:r>
      <w:r w:rsidR="00E4250F" w:rsidRPr="193461EB">
        <w:rPr>
          <w:rFonts w:eastAsia="MS Mincho" w:cs="Arial"/>
          <w:lang w:eastAsia="ja-JP"/>
        </w:rPr>
        <w:t xml:space="preserve">eeting on a date to be agreed between the </w:t>
      </w:r>
      <w:r w:rsidR="006D780D" w:rsidRPr="193461EB">
        <w:rPr>
          <w:rFonts w:eastAsia="MS Mincho" w:cs="Arial"/>
          <w:lang w:eastAsia="ja-JP"/>
        </w:rPr>
        <w:t>P</w:t>
      </w:r>
      <w:r w:rsidR="00E4250F" w:rsidRPr="193461EB">
        <w:rPr>
          <w:rFonts w:eastAsia="MS Mincho" w:cs="Arial"/>
          <w:lang w:eastAsia="ja-JP"/>
        </w:rPr>
        <w:t xml:space="preserve">arties or, in the absence of such agreement, within 252 Working Days of the anniversary of the Operational Service Date. The annual </w:t>
      </w:r>
      <w:r w:rsidR="00FB342A" w:rsidRPr="193461EB">
        <w:rPr>
          <w:rFonts w:eastAsia="MS Mincho" w:cs="Arial"/>
          <w:lang w:eastAsia="ja-JP"/>
        </w:rPr>
        <w:t>R</w:t>
      </w:r>
      <w:r w:rsidR="00E4250F" w:rsidRPr="193461EB">
        <w:rPr>
          <w:rFonts w:eastAsia="MS Mincho" w:cs="Arial"/>
          <w:lang w:eastAsia="ja-JP"/>
        </w:rPr>
        <w:t xml:space="preserve">eview </w:t>
      </w:r>
      <w:r w:rsidR="00FB342A" w:rsidRPr="193461EB">
        <w:rPr>
          <w:rFonts w:eastAsia="MS Mincho" w:cs="Arial"/>
          <w:lang w:eastAsia="ja-JP"/>
        </w:rPr>
        <w:t>M</w:t>
      </w:r>
      <w:r w:rsidR="00E4250F" w:rsidRPr="193461EB">
        <w:rPr>
          <w:rFonts w:eastAsia="MS Mincho" w:cs="Arial"/>
          <w:lang w:eastAsia="ja-JP"/>
        </w:rPr>
        <w:t xml:space="preserve">eeting will be attended by the Authority’s Senior Responsible Owner </w:t>
      </w:r>
      <w:r w:rsidR="000555CC" w:rsidRPr="193461EB">
        <w:rPr>
          <w:rFonts w:eastAsia="MS Mincho" w:cs="Arial"/>
          <w:lang w:eastAsia="ja-JP"/>
        </w:rPr>
        <w:t>and the Contract Management Representatives</w:t>
      </w:r>
      <w:r w:rsidR="00E4250F" w:rsidRPr="193461EB">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In respect of the period under review, the Authority will take into account</w:t>
      </w:r>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r w:rsidR="00EF368A" w:rsidRPr="009C6DC8">
        <w:rPr>
          <w:rFonts w:cs="Arial"/>
          <w:lang w:eastAsia="ja-JP"/>
        </w:rPr>
        <w:t>KPI</w:t>
      </w:r>
      <w:r w:rsidR="00E4250F" w:rsidRPr="009C6DC8">
        <w:rPr>
          <w:rFonts w:cs="Arial"/>
          <w:lang w:eastAsia="ja-JP"/>
        </w:rPr>
        <w:t xml:space="preserve">s  (including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4" w:name="_Ref257372134"/>
      <w:bookmarkStart w:id="5"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4"/>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5"/>
    </w:p>
    <w:p w14:paraId="0EC85F69" w14:textId="2F6F0FCF"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Quarterly Review</w:t>
      </w:r>
      <w:r w:rsidR="002C5826">
        <w:rPr>
          <w:rFonts w:eastAsia="MS Mincho" w:cs="Arial"/>
          <w:b/>
          <w:iCs/>
          <w:lang w:eastAsia="ja-JP"/>
        </w:rPr>
        <w:t xml:space="preserve"> </w:t>
      </w:r>
    </w:p>
    <w:p w14:paraId="3800EE5A" w14:textId="5FFBA79F" w:rsidR="00E4250F" w:rsidRPr="00212D03" w:rsidRDefault="00810473" w:rsidP="00212D03">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on a date to be agreed between the </w:t>
      </w:r>
      <w:r w:rsidR="00212D03">
        <w:rPr>
          <w:rFonts w:eastAsia="MS Mincho" w:cs="Arial"/>
          <w:lang w:eastAsia="ja-JP"/>
        </w:rPr>
        <w:t>P</w:t>
      </w:r>
      <w:r w:rsidR="00E4250F" w:rsidRPr="00212D03">
        <w:rPr>
          <w:rFonts w:eastAsia="MS Mincho" w:cs="Arial"/>
          <w:lang w:eastAsia="ja-JP"/>
        </w:rPr>
        <w:t xml:space="preserve">arties. The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will be attended by the Authority’s </w:t>
      </w:r>
      <w:r>
        <w:rPr>
          <w:rFonts w:eastAsia="MS Mincho" w:cs="Arial"/>
          <w:lang w:eastAsia="ja-JP"/>
        </w:rPr>
        <w:lastRenderedPageBreak/>
        <w:t>C</w:t>
      </w:r>
      <w:r w:rsidR="00E4250F" w:rsidRPr="00212D03">
        <w:rPr>
          <w:rFonts w:eastAsia="MS Mincho" w:cs="Arial"/>
          <w:lang w:eastAsia="ja-JP"/>
        </w:rPr>
        <w:t xml:space="preserve">ommercial </w:t>
      </w:r>
      <w:r w:rsidR="00C743C8">
        <w:rPr>
          <w:rFonts w:eastAsia="MS Mincho" w:cs="Arial"/>
          <w:lang w:eastAsia="ja-JP"/>
        </w:rPr>
        <w:t xml:space="preserve">Manager </w:t>
      </w:r>
      <w:r w:rsidR="00E4250F" w:rsidRPr="00212D03">
        <w:rPr>
          <w:rFonts w:eastAsia="MS Mincho" w:cs="Arial"/>
          <w:lang w:eastAsia="ja-JP"/>
        </w:rPr>
        <w:t xml:space="preserve">and Contract Manager and </w:t>
      </w:r>
      <w:r w:rsidR="00422961">
        <w:rPr>
          <w:rFonts w:eastAsia="MS Mincho" w:cs="Arial"/>
          <w:lang w:eastAsia="ja-JP"/>
        </w:rPr>
        <w:t>the Contract Management Representatives</w:t>
      </w:r>
      <w:r w:rsidR="00E4250F" w:rsidRPr="00212D03">
        <w:rPr>
          <w:rFonts w:eastAsia="MS Mincho" w:cs="Arial"/>
          <w:lang w:eastAsia="ja-JP"/>
        </w:rPr>
        <w:t>.</w:t>
      </w:r>
    </w:p>
    <w:p w14:paraId="16C4B6CF" w14:textId="2DBA476E" w:rsidR="00E4250F" w:rsidRPr="00212D03" w:rsidRDefault="00E4250F" w:rsidP="00212D03">
      <w:pPr>
        <w:pStyle w:val="Heading3"/>
        <w:rPr>
          <w:lang w:eastAsia="ja-JP"/>
        </w:rPr>
      </w:pPr>
      <w:r w:rsidRPr="00212D03">
        <w:rPr>
          <w:lang w:eastAsia="ja-JP"/>
        </w:rPr>
        <w:t xml:space="preserve">In respect of the period under review, the Authority </w:t>
      </w:r>
      <w:r w:rsidR="00212D03">
        <w:rPr>
          <w:lang w:eastAsia="ja-JP"/>
        </w:rPr>
        <w:t>will</w:t>
      </w:r>
      <w:r w:rsidRPr="00212D03">
        <w:rPr>
          <w:lang w:eastAsia="ja-JP"/>
        </w:rPr>
        <w:t xml:space="preserve"> take into account </w:t>
      </w:r>
      <w:r w:rsidR="00111123">
        <w:rPr>
          <w:lang w:eastAsia="ja-JP"/>
        </w:rPr>
        <w:t xml:space="preserve">in the Review Meeting </w:t>
      </w:r>
      <w:r w:rsidRPr="00212D03">
        <w:rPr>
          <w:lang w:eastAsia="ja-JP"/>
        </w:rPr>
        <w:t>any matters it considers necessary, including:</w:t>
      </w:r>
    </w:p>
    <w:p w14:paraId="13A5DAF3" w14:textId="339329C6" w:rsidR="00E4250F" w:rsidRPr="00212D03" w:rsidRDefault="00212D03" w:rsidP="00212D03">
      <w:pPr>
        <w:pStyle w:val="Heading8"/>
        <w:numPr>
          <w:ilvl w:val="2"/>
          <w:numId w:val="28"/>
        </w:numPr>
        <w:rPr>
          <w:lang w:eastAsia="ja-JP"/>
        </w:rPr>
      </w:pPr>
      <w:r>
        <w:rPr>
          <w:lang w:eastAsia="ja-JP"/>
        </w:rPr>
        <w:t>o</w:t>
      </w:r>
      <w:r w:rsidR="00E4250F" w:rsidRPr="00212D03">
        <w:rPr>
          <w:lang w:eastAsia="ja-JP"/>
        </w:rPr>
        <w:t xml:space="preserve">verall performance against </w:t>
      </w:r>
      <w:r w:rsidR="00EF368A">
        <w:rPr>
          <w:lang w:eastAsia="ja-JP"/>
        </w:rPr>
        <w:t>KPI</w:t>
      </w:r>
      <w:r w:rsidR="00E4250F" w:rsidRPr="00212D03">
        <w:rPr>
          <w:lang w:eastAsia="ja-JP"/>
        </w:rPr>
        <w:t>s;</w:t>
      </w:r>
    </w:p>
    <w:p w14:paraId="5CCD5526" w14:textId="35FE8B91" w:rsidR="00E4250F" w:rsidRPr="00212D03" w:rsidRDefault="00212D03" w:rsidP="00212D03">
      <w:pPr>
        <w:pStyle w:val="Heading8"/>
        <w:rPr>
          <w:lang w:eastAsia="ja-JP"/>
        </w:rPr>
      </w:pPr>
      <w:r>
        <w:rPr>
          <w:lang w:eastAsia="ja-JP"/>
        </w:rPr>
        <w:t>v</w:t>
      </w:r>
      <w:r w:rsidR="00E4250F" w:rsidRPr="00212D03">
        <w:rPr>
          <w:lang w:eastAsia="ja-JP"/>
        </w:rPr>
        <w:t>olume trends/general trend analysis;</w:t>
      </w:r>
    </w:p>
    <w:p w14:paraId="4C486779" w14:textId="013D1A0A" w:rsidR="00E4250F" w:rsidRPr="00212D03" w:rsidRDefault="00212D03" w:rsidP="00212D03">
      <w:pPr>
        <w:pStyle w:val="Heading8"/>
        <w:rPr>
          <w:lang w:eastAsia="ja-JP"/>
        </w:rPr>
      </w:pPr>
      <w:r>
        <w:rPr>
          <w:lang w:eastAsia="ja-JP"/>
        </w:rPr>
        <w:t>c</w:t>
      </w:r>
      <w:r w:rsidR="00E4250F" w:rsidRPr="00212D03">
        <w:rPr>
          <w:lang w:eastAsia="ja-JP"/>
        </w:rPr>
        <w:t>ompliance and satisfaction levels;</w:t>
      </w:r>
    </w:p>
    <w:p w14:paraId="10B6708A" w14:textId="201C9560" w:rsidR="00E4250F" w:rsidRPr="00212D03" w:rsidRDefault="00212D03" w:rsidP="00212D03">
      <w:pPr>
        <w:pStyle w:val="Heading8"/>
        <w:rPr>
          <w:lang w:eastAsia="ja-JP"/>
        </w:rPr>
      </w:pPr>
      <w:r>
        <w:rPr>
          <w:lang w:eastAsia="ja-JP"/>
        </w:rPr>
        <w:t>s</w:t>
      </w:r>
      <w:r w:rsidR="00E4250F" w:rsidRPr="00212D03">
        <w:rPr>
          <w:lang w:eastAsia="ja-JP"/>
        </w:rPr>
        <w:t>ustainability strategy and performance;</w:t>
      </w:r>
    </w:p>
    <w:p w14:paraId="420820F8" w14:textId="039B5002" w:rsidR="00E4250F" w:rsidRPr="00212D03" w:rsidRDefault="00212D03" w:rsidP="00212D03">
      <w:pPr>
        <w:pStyle w:val="Heading8"/>
        <w:rPr>
          <w:lang w:eastAsia="ja-JP"/>
        </w:rPr>
      </w:pPr>
      <w:r>
        <w:rPr>
          <w:lang w:eastAsia="ja-JP"/>
        </w:rPr>
        <w:t>b</w:t>
      </w:r>
      <w:r w:rsidR="00E4250F" w:rsidRPr="00212D03">
        <w:rPr>
          <w:lang w:eastAsia="ja-JP"/>
        </w:rPr>
        <w:t>usiness continuity issues and updates;</w:t>
      </w:r>
    </w:p>
    <w:p w14:paraId="4CE5A4D5" w14:textId="78590A51" w:rsidR="00E4250F" w:rsidRPr="00212D03" w:rsidRDefault="00212D03" w:rsidP="00212D03">
      <w:pPr>
        <w:pStyle w:val="Heading8"/>
        <w:rPr>
          <w:lang w:eastAsia="ja-JP"/>
        </w:rPr>
      </w:pPr>
      <w:r>
        <w:rPr>
          <w:lang w:eastAsia="ja-JP"/>
        </w:rPr>
        <w:t>p</w:t>
      </w:r>
      <w:r w:rsidR="00E4250F" w:rsidRPr="00212D03">
        <w:rPr>
          <w:lang w:eastAsia="ja-JP"/>
        </w:rPr>
        <w:t>roposals for improvements;</w:t>
      </w:r>
    </w:p>
    <w:p w14:paraId="20F157F2" w14:textId="0AEDC6B8" w:rsidR="00E4250F" w:rsidRPr="00212D03" w:rsidRDefault="00212D03" w:rsidP="00212D03">
      <w:pPr>
        <w:pStyle w:val="Heading8"/>
        <w:rPr>
          <w:lang w:eastAsia="ja-JP"/>
        </w:rPr>
      </w:pPr>
      <w:r>
        <w:rPr>
          <w:lang w:eastAsia="ja-JP"/>
        </w:rPr>
        <w:t>f</w:t>
      </w:r>
      <w:r w:rsidR="00E4250F" w:rsidRPr="00212D03">
        <w:rPr>
          <w:lang w:eastAsia="ja-JP"/>
        </w:rPr>
        <w:t>inancial stability;</w:t>
      </w:r>
    </w:p>
    <w:p w14:paraId="65C7AD36" w14:textId="6A275CE2" w:rsidR="00E4250F" w:rsidRPr="00212D03" w:rsidRDefault="0052433B" w:rsidP="00212D03">
      <w:pPr>
        <w:pStyle w:val="Heading8"/>
        <w:rPr>
          <w:lang w:eastAsia="ja-JP"/>
        </w:rPr>
      </w:pPr>
      <w:r>
        <w:rPr>
          <w:lang w:eastAsia="ja-JP"/>
        </w:rPr>
        <w:t>r</w:t>
      </w:r>
      <w:r w:rsidR="00E4250F" w:rsidRPr="00212D03">
        <w:rPr>
          <w:lang w:eastAsia="ja-JP"/>
        </w:rPr>
        <w:t xml:space="preserve">isk </w:t>
      </w:r>
      <w:r>
        <w:rPr>
          <w:lang w:eastAsia="ja-JP"/>
        </w:rPr>
        <w:t>a</w:t>
      </w:r>
      <w:r w:rsidR="00E4250F" w:rsidRPr="00212D03">
        <w:rPr>
          <w:lang w:eastAsia="ja-JP"/>
        </w:rPr>
        <w:t>ssessments; and</w:t>
      </w:r>
    </w:p>
    <w:p w14:paraId="384CE9B4" w14:textId="0DC2ED5E" w:rsidR="00E4250F" w:rsidRPr="00212D03" w:rsidRDefault="00E4250F" w:rsidP="00212D03">
      <w:pPr>
        <w:pStyle w:val="Heading8"/>
        <w:rPr>
          <w:lang w:eastAsia="ja-JP"/>
        </w:rPr>
      </w:pPr>
      <w:r w:rsidRPr="00212D03">
        <w:rPr>
          <w:lang w:eastAsia="ja-JP"/>
        </w:rPr>
        <w:t xml:space="preserve">any </w:t>
      </w:r>
      <w:r w:rsidR="00212D03">
        <w:rPr>
          <w:lang w:eastAsia="ja-JP"/>
        </w:rPr>
        <w:t>s</w:t>
      </w:r>
      <w:r w:rsidRPr="00212D03">
        <w:rPr>
          <w:lang w:eastAsia="ja-JP"/>
        </w:rPr>
        <w:t xml:space="preserve">ecurity issues and </w:t>
      </w:r>
      <w:r w:rsidR="00810473">
        <w:rPr>
          <w:lang w:eastAsia="ja-JP"/>
        </w:rPr>
        <w:t xml:space="preserve">the </w:t>
      </w:r>
      <w:r w:rsidRPr="00212D03">
        <w:rPr>
          <w:lang w:eastAsia="ja-JP"/>
        </w:rPr>
        <w:t>Security</w:t>
      </w:r>
      <w:r w:rsidR="00212D03">
        <w:rPr>
          <w:lang w:eastAsia="ja-JP"/>
        </w:rPr>
        <w:t xml:space="preserve"> Management</w:t>
      </w:r>
      <w:r w:rsidRPr="00212D03">
        <w:rPr>
          <w:lang w:eastAsia="ja-JP"/>
        </w:rPr>
        <w:t xml:space="preserve"> Plan</w:t>
      </w:r>
      <w:r w:rsidR="00810473">
        <w:rPr>
          <w:lang w:eastAsia="ja-JP"/>
        </w:rPr>
        <w:t>.</w:t>
      </w:r>
    </w:p>
    <w:p w14:paraId="79AE663E" w14:textId="4811A7E7" w:rsidR="00E4250F" w:rsidRPr="00212D03" w:rsidRDefault="00E4250F" w:rsidP="00212D03">
      <w:pPr>
        <w:pStyle w:val="Heading3"/>
        <w:rPr>
          <w:lang w:eastAsia="ja-JP"/>
        </w:rPr>
      </w:pPr>
      <w:r w:rsidRPr="00212D03">
        <w:rPr>
          <w:lang w:eastAsia="ja-JP"/>
        </w:rPr>
        <w:t xml:space="preserve">The </w:t>
      </w:r>
      <w:r w:rsidR="00212D03">
        <w:rPr>
          <w:lang w:eastAsia="ja-JP"/>
        </w:rPr>
        <w:t>q</w:t>
      </w:r>
      <w:r w:rsidRPr="00212D03">
        <w:rPr>
          <w:lang w:eastAsia="ja-JP"/>
        </w:rPr>
        <w:t xml:space="preserve">uarterly </w:t>
      </w:r>
      <w:r w:rsidR="00971014">
        <w:rPr>
          <w:lang w:eastAsia="ja-JP"/>
        </w:rPr>
        <w:t>R</w:t>
      </w:r>
      <w:r w:rsidRPr="00212D03">
        <w:rPr>
          <w:lang w:eastAsia="ja-JP"/>
        </w:rPr>
        <w:t>eview</w:t>
      </w:r>
      <w:r w:rsidR="00971014">
        <w:rPr>
          <w:lang w:eastAsia="ja-JP"/>
        </w:rPr>
        <w:t xml:space="preserve"> Meeting</w:t>
      </w:r>
      <w:r w:rsidRPr="00212D03">
        <w:rPr>
          <w:lang w:eastAsia="ja-JP"/>
        </w:rPr>
        <w:t xml:space="preserve"> </w:t>
      </w:r>
      <w:r w:rsidR="00D71A03">
        <w:rPr>
          <w:lang w:eastAsia="ja-JP"/>
        </w:rPr>
        <w:t>shall</w:t>
      </w:r>
      <w:r w:rsidRPr="00212D03">
        <w:rPr>
          <w:lang w:eastAsia="ja-JP"/>
        </w:rPr>
        <w:t xml:space="preserve"> be fully </w:t>
      </w:r>
      <w:proofErr w:type="spellStart"/>
      <w:r w:rsidRPr="00212D03">
        <w:rPr>
          <w:lang w:eastAsia="ja-JP"/>
        </w:rPr>
        <w:t>minuted</w:t>
      </w:r>
      <w:proofErr w:type="spellEnd"/>
      <w:r w:rsidRPr="00212D03">
        <w:rPr>
          <w:lang w:eastAsia="ja-JP"/>
        </w:rPr>
        <w:t xml:space="preserve"> by the Supplier. The prepared minutes </w:t>
      </w:r>
      <w:r w:rsidR="00212D03">
        <w:rPr>
          <w:lang w:eastAsia="ja-JP"/>
        </w:rPr>
        <w:t>shall</w:t>
      </w:r>
      <w:r w:rsidRPr="00212D03">
        <w:rPr>
          <w:lang w:eastAsia="ja-JP"/>
        </w:rPr>
        <w:t xml:space="preserve"> be circulated by the Supplier to all attendees of the meeting</w:t>
      </w:r>
      <w:r w:rsidR="00422961">
        <w:rPr>
          <w:lang w:eastAsia="ja-JP"/>
        </w:rPr>
        <w:t>,</w:t>
      </w:r>
      <w:r w:rsidRPr="00212D03">
        <w:rPr>
          <w:lang w:eastAsia="ja-JP"/>
        </w:rPr>
        <w:t xml:space="preserve"> the Authority </w:t>
      </w:r>
      <w:r w:rsidR="00422961">
        <w:rPr>
          <w:lang w:eastAsia="ja-JP"/>
        </w:rPr>
        <w:t>R</w:t>
      </w:r>
      <w:r w:rsidRPr="00212D03">
        <w:rPr>
          <w:lang w:eastAsia="ja-JP"/>
        </w:rPr>
        <w:t xml:space="preserve">epresentative and any other recipients agreed at the meeting. The minutes of each quarter’s </w:t>
      </w:r>
      <w:r w:rsidR="00971014">
        <w:rPr>
          <w:lang w:eastAsia="ja-JP"/>
        </w:rPr>
        <w:t>Review M</w:t>
      </w:r>
      <w:r w:rsidRPr="00212D03">
        <w:rPr>
          <w:lang w:eastAsia="ja-JP"/>
        </w:rPr>
        <w:t xml:space="preserve">eeting will be agreed between the Supplier </w:t>
      </w:r>
      <w:r w:rsidR="00422961">
        <w:rPr>
          <w:lang w:eastAsia="ja-JP"/>
        </w:rPr>
        <w:t>R</w:t>
      </w:r>
      <w:r w:rsidRPr="00212D03">
        <w:rPr>
          <w:lang w:eastAsia="ja-JP"/>
        </w:rPr>
        <w:t xml:space="preserve">epresentative and the Authority </w:t>
      </w:r>
      <w:r w:rsidR="00422961">
        <w:rPr>
          <w:lang w:eastAsia="ja-JP"/>
        </w:rPr>
        <w:t>R</w:t>
      </w:r>
      <w:r w:rsidRPr="00212D03">
        <w:rPr>
          <w:lang w:eastAsia="ja-JP"/>
        </w:rPr>
        <w:t>epresentative within 14 days of initial circulation.</w:t>
      </w:r>
    </w:p>
    <w:p w14:paraId="32956025" w14:textId="1D6D886E"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Monthly Review </w:t>
      </w:r>
      <w:r w:rsidR="00625E0C">
        <w:rPr>
          <w:rFonts w:eastAsia="MS Mincho" w:cs="Arial"/>
          <w:iCs/>
          <w:lang w:eastAsia="ja-JP"/>
        </w:rPr>
        <w:t>– Not Required</w:t>
      </w:r>
    </w:p>
    <w:p w14:paraId="27963C97" w14:textId="10051E4F" w:rsidR="00E4250F" w:rsidRPr="00212D03" w:rsidRDefault="00E4250F" w:rsidP="00212D03">
      <w:pPr>
        <w:pStyle w:val="Heading3"/>
        <w:rPr>
          <w:lang w:eastAsia="ja-JP"/>
        </w:rPr>
      </w:pPr>
      <w:r w:rsidRPr="00212D03">
        <w:rPr>
          <w:lang w:eastAsia="ja-JP"/>
        </w:rPr>
        <w:t xml:space="preserve">A monthly </w:t>
      </w:r>
      <w:r w:rsidR="00971014">
        <w:rPr>
          <w:lang w:eastAsia="ja-JP"/>
        </w:rPr>
        <w:t>R</w:t>
      </w:r>
      <w:r w:rsidRPr="00212D03">
        <w:rPr>
          <w:lang w:eastAsia="ja-JP"/>
        </w:rPr>
        <w:t xml:space="preserve">eview </w:t>
      </w:r>
      <w:r w:rsidR="00971014">
        <w:rPr>
          <w:lang w:eastAsia="ja-JP"/>
        </w:rPr>
        <w:t>M</w:t>
      </w:r>
      <w:r w:rsidRPr="00212D03">
        <w:rPr>
          <w:lang w:eastAsia="ja-JP"/>
        </w:rPr>
        <w:t xml:space="preserve">eeting will be held on a date to be agreed between the </w:t>
      </w:r>
      <w:r w:rsidR="00212D03">
        <w:rPr>
          <w:lang w:eastAsia="ja-JP"/>
        </w:rPr>
        <w:t>P</w:t>
      </w:r>
      <w:r w:rsidRPr="00212D03">
        <w:rPr>
          <w:lang w:eastAsia="ja-JP"/>
        </w:rPr>
        <w:t xml:space="preserve">arties. The monthly </w:t>
      </w:r>
      <w:r w:rsidR="00971014">
        <w:rPr>
          <w:lang w:eastAsia="ja-JP"/>
        </w:rPr>
        <w:t>R</w:t>
      </w:r>
      <w:r w:rsidRPr="00212D03">
        <w:rPr>
          <w:lang w:eastAsia="ja-JP"/>
        </w:rPr>
        <w:t xml:space="preserve">eview </w:t>
      </w:r>
      <w:r w:rsidR="00971014">
        <w:rPr>
          <w:lang w:eastAsia="ja-JP"/>
        </w:rPr>
        <w:t>M</w:t>
      </w:r>
      <w:r w:rsidRPr="00212D03">
        <w:rPr>
          <w:lang w:eastAsia="ja-JP"/>
        </w:rPr>
        <w:t>eeting will be attended by the Authority’s Commercial</w:t>
      </w:r>
      <w:r w:rsidR="0043379D">
        <w:rPr>
          <w:lang w:eastAsia="ja-JP"/>
        </w:rPr>
        <w:t xml:space="preserve"> Manager</w:t>
      </w:r>
      <w:r w:rsidRPr="00212D03">
        <w:rPr>
          <w:lang w:eastAsia="ja-JP"/>
        </w:rPr>
        <w:t xml:space="preserve"> and Contract Manager and </w:t>
      </w:r>
      <w:r w:rsidR="00971014">
        <w:rPr>
          <w:lang w:eastAsia="ja-JP"/>
        </w:rPr>
        <w:t>the Contract Management Representatives</w:t>
      </w:r>
      <w:r w:rsidRPr="00212D03">
        <w:rPr>
          <w:lang w:eastAsia="ja-JP"/>
        </w:rPr>
        <w:t>.</w:t>
      </w:r>
    </w:p>
    <w:p w14:paraId="499F3BD4" w14:textId="2F6868F2" w:rsidR="00E4250F" w:rsidRPr="00212D03" w:rsidRDefault="00E4250F" w:rsidP="00212D03">
      <w:pPr>
        <w:pStyle w:val="Heading3"/>
        <w:rPr>
          <w:lang w:eastAsia="ja-JP"/>
        </w:rPr>
      </w:pPr>
      <w:r w:rsidRPr="00212D03">
        <w:rPr>
          <w:lang w:eastAsia="ja-JP"/>
        </w:rPr>
        <w:t xml:space="preserve">In respect of the period under review, the Authority will take into account </w:t>
      </w:r>
      <w:r w:rsidR="00111123">
        <w:rPr>
          <w:lang w:eastAsia="ja-JP"/>
        </w:rPr>
        <w:t xml:space="preserve">in the Review Meeting </w:t>
      </w:r>
      <w:r w:rsidRPr="00212D03">
        <w:rPr>
          <w:lang w:eastAsia="ja-JP"/>
        </w:rPr>
        <w:t>any matters it considers necessary, including:</w:t>
      </w:r>
    </w:p>
    <w:p w14:paraId="7CC71F16" w14:textId="538EDC80" w:rsidR="00E4250F" w:rsidRPr="00212D03" w:rsidRDefault="00E4250F" w:rsidP="00212D03">
      <w:pPr>
        <w:pStyle w:val="Heading8"/>
        <w:numPr>
          <w:ilvl w:val="2"/>
          <w:numId w:val="29"/>
        </w:numPr>
        <w:rPr>
          <w:lang w:eastAsia="ja-JP"/>
        </w:rPr>
      </w:pPr>
      <w:r w:rsidRPr="00212D03">
        <w:rPr>
          <w:lang w:eastAsia="ja-JP"/>
        </w:rPr>
        <w:t>the progress of the contract;</w:t>
      </w:r>
    </w:p>
    <w:p w14:paraId="7E007E7B" w14:textId="2E3A3F44" w:rsidR="00E4250F" w:rsidRPr="00212D03" w:rsidRDefault="00E4250F" w:rsidP="00212D03">
      <w:pPr>
        <w:pStyle w:val="Heading8"/>
        <w:rPr>
          <w:lang w:eastAsia="ja-JP"/>
        </w:rPr>
      </w:pPr>
      <w:r w:rsidRPr="00212D03">
        <w:rPr>
          <w:lang w:eastAsia="ja-JP"/>
        </w:rPr>
        <w:t xml:space="preserve">the </w:t>
      </w:r>
      <w:r w:rsidR="00CC34F2">
        <w:rPr>
          <w:lang w:eastAsia="ja-JP"/>
        </w:rPr>
        <w:t>M</w:t>
      </w:r>
      <w:r w:rsidRPr="00212D03">
        <w:rPr>
          <w:lang w:eastAsia="ja-JP"/>
        </w:rPr>
        <w:t xml:space="preserve">anagement </w:t>
      </w:r>
      <w:r w:rsidR="00CC34F2">
        <w:rPr>
          <w:lang w:eastAsia="ja-JP"/>
        </w:rPr>
        <w:t>I</w:t>
      </w:r>
      <w:r w:rsidRPr="00212D03">
        <w:rPr>
          <w:lang w:eastAsia="ja-JP"/>
        </w:rPr>
        <w:t>nformation; and</w:t>
      </w:r>
    </w:p>
    <w:p w14:paraId="74013FAC" w14:textId="27E225B5" w:rsidR="00E4250F" w:rsidRPr="00212D03" w:rsidRDefault="00E4250F" w:rsidP="00212D03">
      <w:pPr>
        <w:pStyle w:val="Heading8"/>
        <w:rPr>
          <w:lang w:eastAsia="ja-JP"/>
        </w:rPr>
      </w:pPr>
      <w:r w:rsidRPr="00212D03">
        <w:rPr>
          <w:lang w:eastAsia="ja-JP"/>
        </w:rPr>
        <w:t>any problems which have arisen in the preceding months</w:t>
      </w:r>
      <w:r w:rsidR="00212D03">
        <w:rPr>
          <w:lang w:eastAsia="ja-JP"/>
        </w:rPr>
        <w:t>.</w:t>
      </w:r>
    </w:p>
    <w:p w14:paraId="6EF4A796" w14:textId="70B374AC" w:rsidR="00E4250F" w:rsidRPr="00212D03" w:rsidRDefault="00E4250F" w:rsidP="00212D03">
      <w:pPr>
        <w:pStyle w:val="Heading3"/>
        <w:rPr>
          <w:lang w:eastAsia="ja-JP"/>
        </w:rPr>
      </w:pPr>
      <w:r w:rsidRPr="00212D03">
        <w:rPr>
          <w:lang w:eastAsia="ja-JP"/>
        </w:rPr>
        <w:t xml:space="preserve">The </w:t>
      </w:r>
      <w:r w:rsidR="00212D03">
        <w:rPr>
          <w:lang w:eastAsia="ja-JP"/>
        </w:rPr>
        <w:t>m</w:t>
      </w:r>
      <w:r w:rsidRPr="00212D03">
        <w:rPr>
          <w:lang w:eastAsia="ja-JP"/>
        </w:rPr>
        <w:t xml:space="preserve">onthly </w:t>
      </w:r>
      <w:r w:rsidR="00971014">
        <w:rPr>
          <w:lang w:eastAsia="ja-JP"/>
        </w:rPr>
        <w:t>Review Meetings</w:t>
      </w:r>
      <w:r w:rsidRPr="00212D03">
        <w:rPr>
          <w:lang w:eastAsia="ja-JP"/>
        </w:rPr>
        <w:t xml:space="preserve"> must be fully </w:t>
      </w:r>
      <w:proofErr w:type="spellStart"/>
      <w:r w:rsidRPr="00212D03">
        <w:rPr>
          <w:lang w:eastAsia="ja-JP"/>
        </w:rPr>
        <w:t>minuted</w:t>
      </w:r>
      <w:proofErr w:type="spellEnd"/>
      <w:r w:rsidRPr="00212D03">
        <w:rPr>
          <w:lang w:eastAsia="ja-JP"/>
        </w:rPr>
        <w:t xml:space="preserve"> by the Supplier. The prepared minutes </w:t>
      </w:r>
      <w:r w:rsidR="00B2602D">
        <w:rPr>
          <w:lang w:eastAsia="ja-JP"/>
        </w:rPr>
        <w:t>shall</w:t>
      </w:r>
      <w:r w:rsidRPr="00212D03">
        <w:rPr>
          <w:lang w:eastAsia="ja-JP"/>
        </w:rPr>
        <w:t xml:space="preserve"> be circulated by the Supplier to all attendees of the </w:t>
      </w:r>
      <w:r w:rsidR="00971014">
        <w:rPr>
          <w:lang w:eastAsia="ja-JP"/>
        </w:rPr>
        <w:t>Review Meeting</w:t>
      </w:r>
      <w:r w:rsidRPr="00212D03">
        <w:rPr>
          <w:lang w:eastAsia="ja-JP"/>
        </w:rPr>
        <w:t xml:space="preserve"> and also to the Authority </w:t>
      </w:r>
      <w:r w:rsidR="00971014">
        <w:rPr>
          <w:lang w:eastAsia="ja-JP"/>
        </w:rPr>
        <w:t>R</w:t>
      </w:r>
      <w:r w:rsidRPr="00212D03">
        <w:rPr>
          <w:lang w:eastAsia="ja-JP"/>
        </w:rPr>
        <w:t xml:space="preserve">epresentative and any other recipients agreed at the meeting. The minutes of each month’s </w:t>
      </w:r>
      <w:r w:rsidR="00971014">
        <w:rPr>
          <w:lang w:eastAsia="ja-JP"/>
        </w:rPr>
        <w:t>Review Meeting</w:t>
      </w:r>
      <w:r w:rsidRPr="00212D03">
        <w:rPr>
          <w:lang w:eastAsia="ja-JP"/>
        </w:rPr>
        <w:t xml:space="preserve"> will be agreed between the Supplier </w:t>
      </w:r>
      <w:r w:rsidR="00971014">
        <w:rPr>
          <w:lang w:eastAsia="ja-JP"/>
        </w:rPr>
        <w:t>R</w:t>
      </w:r>
      <w:r w:rsidRPr="00212D03">
        <w:rPr>
          <w:lang w:eastAsia="ja-JP"/>
        </w:rPr>
        <w:t xml:space="preserve">epresentative and the Authority </w:t>
      </w:r>
      <w:r w:rsidR="00971014">
        <w:rPr>
          <w:lang w:eastAsia="ja-JP"/>
        </w:rPr>
        <w:t>R</w:t>
      </w:r>
      <w:r w:rsidRPr="00212D03">
        <w:rPr>
          <w:lang w:eastAsia="ja-JP"/>
        </w:rPr>
        <w:t>epresentative within 10 days of initial circulation.</w:t>
      </w:r>
    </w:p>
    <w:p w14:paraId="3ACE1A4E" w14:textId="3D089DBA"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Weekly Review </w:t>
      </w:r>
      <w:r w:rsidR="00625E0C">
        <w:rPr>
          <w:rFonts w:eastAsia="MS Mincho" w:cs="Arial"/>
          <w:b/>
          <w:iCs/>
          <w:lang w:eastAsia="ja-JP"/>
        </w:rPr>
        <w:t xml:space="preserve">- </w:t>
      </w:r>
      <w:r w:rsidR="00625E0C">
        <w:rPr>
          <w:rFonts w:eastAsia="MS Mincho" w:cs="Arial"/>
          <w:iCs/>
          <w:lang w:eastAsia="ja-JP"/>
        </w:rPr>
        <w:t>Not Required</w:t>
      </w:r>
    </w:p>
    <w:p w14:paraId="0FD40312" w14:textId="38CFABDA" w:rsidR="00E4250F" w:rsidRPr="00212D03" w:rsidRDefault="00E4250F" w:rsidP="00B2602D">
      <w:pPr>
        <w:pStyle w:val="Heading3"/>
        <w:rPr>
          <w:lang w:eastAsia="ja-JP"/>
        </w:rPr>
      </w:pPr>
      <w:r w:rsidRPr="00212D03">
        <w:rPr>
          <w:lang w:eastAsia="ja-JP"/>
        </w:rPr>
        <w:lastRenderedPageBreak/>
        <w:t xml:space="preserve">A weekly </w:t>
      </w:r>
      <w:r w:rsidR="00971014">
        <w:rPr>
          <w:lang w:eastAsia="ja-JP"/>
        </w:rPr>
        <w:t>R</w:t>
      </w:r>
      <w:r w:rsidRPr="00212D03">
        <w:rPr>
          <w:lang w:eastAsia="ja-JP"/>
        </w:rPr>
        <w:t xml:space="preserve">eview </w:t>
      </w:r>
      <w:r w:rsidR="00971014">
        <w:rPr>
          <w:lang w:eastAsia="ja-JP"/>
        </w:rPr>
        <w:t>M</w:t>
      </w:r>
      <w:r w:rsidRPr="00212D03">
        <w:rPr>
          <w:lang w:eastAsia="ja-JP"/>
        </w:rPr>
        <w:t xml:space="preserve">eeting will be held, on an agreed day of each week between the </w:t>
      </w:r>
      <w:r w:rsidR="00B2602D">
        <w:rPr>
          <w:lang w:eastAsia="ja-JP"/>
        </w:rPr>
        <w:t>P</w:t>
      </w:r>
      <w:r w:rsidRPr="00212D03">
        <w:rPr>
          <w:lang w:eastAsia="ja-JP"/>
        </w:rPr>
        <w:t xml:space="preserve">arties. The weekly </w:t>
      </w:r>
      <w:r w:rsidR="004E396D">
        <w:rPr>
          <w:lang w:eastAsia="ja-JP"/>
        </w:rPr>
        <w:t>R</w:t>
      </w:r>
      <w:r w:rsidRPr="00212D03">
        <w:rPr>
          <w:lang w:eastAsia="ja-JP"/>
        </w:rPr>
        <w:t xml:space="preserve">eview </w:t>
      </w:r>
      <w:r w:rsidR="004E396D">
        <w:rPr>
          <w:lang w:eastAsia="ja-JP"/>
        </w:rPr>
        <w:t>M</w:t>
      </w:r>
      <w:r w:rsidRPr="00212D03">
        <w:rPr>
          <w:lang w:eastAsia="ja-JP"/>
        </w:rPr>
        <w:t xml:space="preserve">eeting will be attended by the </w:t>
      </w:r>
      <w:r w:rsidR="007C434B">
        <w:rPr>
          <w:lang w:eastAsia="ja-JP"/>
        </w:rPr>
        <w:t>Supplier Representative</w:t>
      </w:r>
      <w:r w:rsidR="004E396D">
        <w:rPr>
          <w:lang w:eastAsia="ja-JP"/>
        </w:rPr>
        <w:t xml:space="preserve">, </w:t>
      </w:r>
      <w:r w:rsidR="007C434B">
        <w:rPr>
          <w:lang w:eastAsia="ja-JP"/>
        </w:rPr>
        <w:t xml:space="preserve">the Authority Representative and any other </w:t>
      </w:r>
      <w:r w:rsidRPr="00212D03">
        <w:rPr>
          <w:lang w:eastAsia="ja-JP"/>
        </w:rPr>
        <w:t xml:space="preserve">day to day </w:t>
      </w:r>
      <w:r w:rsidR="00B2602D">
        <w:rPr>
          <w:lang w:eastAsia="ja-JP"/>
        </w:rPr>
        <w:t>c</w:t>
      </w:r>
      <w:r w:rsidRPr="00212D03">
        <w:rPr>
          <w:lang w:eastAsia="ja-JP"/>
        </w:rPr>
        <w:t xml:space="preserve">ontract </w:t>
      </w:r>
      <w:r w:rsidR="00B2602D">
        <w:rPr>
          <w:lang w:eastAsia="ja-JP"/>
        </w:rPr>
        <w:t>m</w:t>
      </w:r>
      <w:r w:rsidRPr="00212D03">
        <w:rPr>
          <w:lang w:eastAsia="ja-JP"/>
        </w:rPr>
        <w:t xml:space="preserve">anagers </w:t>
      </w:r>
      <w:r w:rsidR="007C434B">
        <w:rPr>
          <w:lang w:eastAsia="ja-JP"/>
        </w:rPr>
        <w:t xml:space="preserve">of the Authority </w:t>
      </w:r>
      <w:r w:rsidRPr="00212D03">
        <w:rPr>
          <w:lang w:eastAsia="ja-JP"/>
        </w:rPr>
        <w:t xml:space="preserve">and </w:t>
      </w:r>
      <w:r w:rsidR="004E396D">
        <w:rPr>
          <w:lang w:eastAsia="ja-JP"/>
        </w:rPr>
        <w:t>may</w:t>
      </w:r>
      <w:r w:rsidRPr="00212D03">
        <w:rPr>
          <w:lang w:eastAsia="ja-JP"/>
        </w:rPr>
        <w:t xml:space="preserve"> take the form of a weekly telephone conference.</w:t>
      </w:r>
    </w:p>
    <w:p w14:paraId="5386901F" w14:textId="1200AF34" w:rsidR="00E4250F" w:rsidRPr="00212D03" w:rsidRDefault="00E4250F" w:rsidP="00B2602D">
      <w:pPr>
        <w:pStyle w:val="Heading3"/>
        <w:rPr>
          <w:lang w:eastAsia="ja-JP"/>
        </w:rPr>
      </w:pPr>
      <w:r w:rsidRPr="00212D03">
        <w:rPr>
          <w:lang w:eastAsia="ja-JP"/>
        </w:rPr>
        <w:t xml:space="preserve">In respect of the period under review, the Authority will take into account </w:t>
      </w:r>
      <w:r w:rsidR="00111123">
        <w:rPr>
          <w:lang w:eastAsia="ja-JP"/>
        </w:rPr>
        <w:t xml:space="preserve">in the Review Meeting </w:t>
      </w:r>
      <w:r w:rsidRPr="00212D03">
        <w:rPr>
          <w:lang w:eastAsia="ja-JP"/>
        </w:rPr>
        <w:t>any matters it considers necessary, including:</w:t>
      </w:r>
    </w:p>
    <w:p w14:paraId="6C53D325" w14:textId="3F4E0BAC" w:rsidR="00E4250F" w:rsidRPr="00B2602D" w:rsidRDefault="00E4250F" w:rsidP="00B2602D">
      <w:pPr>
        <w:pStyle w:val="Heading8"/>
        <w:rPr>
          <w:lang w:eastAsia="ja-JP"/>
        </w:rPr>
      </w:pPr>
      <w:r w:rsidRPr="00B2602D">
        <w:rPr>
          <w:lang w:eastAsia="ja-JP"/>
        </w:rPr>
        <w:t xml:space="preserve">contract progress; </w:t>
      </w:r>
    </w:p>
    <w:p w14:paraId="66D82322" w14:textId="30229EA6" w:rsidR="00E4250F" w:rsidRPr="00B2602D" w:rsidRDefault="00E4250F" w:rsidP="00B2602D">
      <w:pPr>
        <w:pStyle w:val="Heading8"/>
        <w:rPr>
          <w:lang w:eastAsia="ja-JP"/>
        </w:rPr>
      </w:pPr>
      <w:r w:rsidRPr="00B2602D">
        <w:rPr>
          <w:lang w:eastAsia="ja-JP"/>
        </w:rPr>
        <w:t xml:space="preserve">any problems which have arisen in the preceding weeks; and </w:t>
      </w:r>
    </w:p>
    <w:p w14:paraId="0CC8B063" w14:textId="4E173306" w:rsidR="00E4250F" w:rsidRPr="00B2602D" w:rsidRDefault="00E4250F" w:rsidP="00B2602D">
      <w:pPr>
        <w:pStyle w:val="Heading8"/>
        <w:rPr>
          <w:lang w:eastAsia="ja-JP"/>
        </w:rPr>
      </w:pPr>
      <w:r w:rsidRPr="00B2602D">
        <w:rPr>
          <w:lang w:eastAsia="ja-JP"/>
        </w:rPr>
        <w:t>jointly managing a weekly issues</w:t>
      </w:r>
      <w:r w:rsidR="00C61263">
        <w:rPr>
          <w:lang w:eastAsia="ja-JP"/>
        </w:rPr>
        <w:t xml:space="preserve"> and </w:t>
      </w:r>
      <w:r w:rsidRPr="00B2602D">
        <w:rPr>
          <w:lang w:eastAsia="ja-JP"/>
        </w:rPr>
        <w:t>risk log to be updated at these meetings</w:t>
      </w:r>
      <w:r w:rsidR="00B2602D">
        <w:rPr>
          <w:lang w:eastAsia="ja-JP"/>
        </w:rPr>
        <w:t>.</w:t>
      </w:r>
    </w:p>
    <w:p w14:paraId="0A238210" w14:textId="0E97CD81" w:rsidR="00E4250F" w:rsidRDefault="00E4250F" w:rsidP="00B2602D">
      <w:pPr>
        <w:pStyle w:val="Heading3"/>
        <w:rPr>
          <w:lang w:eastAsia="ja-JP"/>
        </w:rPr>
      </w:pPr>
      <w:r w:rsidRPr="00212D03">
        <w:rPr>
          <w:lang w:eastAsia="ja-JP"/>
        </w:rPr>
        <w:t xml:space="preserve">The </w:t>
      </w:r>
      <w:r w:rsidR="00B2602D">
        <w:rPr>
          <w:lang w:eastAsia="ja-JP"/>
        </w:rPr>
        <w:t>w</w:t>
      </w:r>
      <w:r w:rsidRPr="00212D03">
        <w:rPr>
          <w:lang w:eastAsia="ja-JP"/>
        </w:rPr>
        <w:t xml:space="preserve">eekly </w:t>
      </w:r>
      <w:r w:rsidR="00B2602D">
        <w:rPr>
          <w:lang w:eastAsia="ja-JP"/>
        </w:rPr>
        <w:t>r</w:t>
      </w:r>
      <w:r w:rsidRPr="00212D03">
        <w:rPr>
          <w:lang w:eastAsia="ja-JP"/>
        </w:rPr>
        <w:t xml:space="preserve">eview </w:t>
      </w:r>
      <w:r w:rsidR="00B2602D">
        <w:rPr>
          <w:lang w:eastAsia="ja-JP"/>
        </w:rPr>
        <w:t>is</w:t>
      </w:r>
      <w:r w:rsidRPr="00212D03">
        <w:rPr>
          <w:lang w:eastAsia="ja-JP"/>
        </w:rPr>
        <w:t xml:space="preserve"> not require</w:t>
      </w:r>
      <w:r w:rsidR="00B2602D">
        <w:rPr>
          <w:lang w:eastAsia="ja-JP"/>
        </w:rPr>
        <w:t>d</w:t>
      </w:r>
      <w:r w:rsidRPr="00212D03">
        <w:rPr>
          <w:lang w:eastAsia="ja-JP"/>
        </w:rPr>
        <w:t xml:space="preserve"> to be </w:t>
      </w:r>
      <w:proofErr w:type="spellStart"/>
      <w:r w:rsidRPr="00212D03">
        <w:rPr>
          <w:lang w:eastAsia="ja-JP"/>
        </w:rPr>
        <w:t>minuted</w:t>
      </w:r>
      <w:proofErr w:type="spellEnd"/>
      <w:r w:rsidRPr="00212D03">
        <w:rPr>
          <w:lang w:eastAsia="ja-JP"/>
        </w:rPr>
        <w:t xml:space="preserve"> however any actions being taken forward should be agreed in writing or using the issues log as a record.</w:t>
      </w:r>
    </w:p>
    <w:p w14:paraId="32762B40" w14:textId="61FE75BF" w:rsidR="00FC3245" w:rsidRPr="00FC3245" w:rsidRDefault="00FC3245" w:rsidP="00FC3245">
      <w:pPr>
        <w:pStyle w:val="Heading2"/>
        <w:rPr>
          <w:lang w:eastAsia="ja-JP"/>
        </w:rPr>
      </w:pPr>
      <w:r w:rsidRPr="33870C6E">
        <w:rPr>
          <w:lang w:eastAsia="ja-JP"/>
        </w:rPr>
        <w:t xml:space="preserve">Contract Management Roles and Dispute Escalation </w:t>
      </w:r>
      <w:r w:rsidR="009103E3" w:rsidRPr="33870C6E">
        <w:rPr>
          <w:lang w:eastAsia="ja-JP"/>
        </w:rPr>
        <w:t>Levels</w:t>
      </w:r>
      <w:r w:rsidRPr="33870C6E">
        <w:rPr>
          <w:lang w:eastAsia="ja-JP"/>
        </w:rPr>
        <w:t xml:space="preserve"> </w:t>
      </w:r>
    </w:p>
    <w:p w14:paraId="7A6600BA" w14:textId="47CE13AB" w:rsidR="00FC3245" w:rsidRPr="00FC3245" w:rsidRDefault="00FC3245" w:rsidP="002C5826">
      <w:pPr>
        <w:pStyle w:val="Heading3"/>
        <w:rPr>
          <w:lang w:eastAsia="ja-JP"/>
        </w:rPr>
      </w:pPr>
      <w:bookmarkStart w:id="6" w:name="_Ref523830332"/>
      <w:r w:rsidRPr="07C5C91F">
        <w:rPr>
          <w:lang w:eastAsia="ja-JP"/>
        </w:rPr>
        <w:t xml:space="preserve">The </w:t>
      </w:r>
      <w:r w:rsidR="00EC65B2" w:rsidRPr="07C5C91F">
        <w:rPr>
          <w:lang w:eastAsia="ja-JP"/>
        </w:rPr>
        <w:t>Parties</w:t>
      </w:r>
      <w:r w:rsidRPr="07C5C91F">
        <w:rPr>
          <w:lang w:eastAsia="ja-JP"/>
        </w:rPr>
        <w:t xml:space="preserve"> </w:t>
      </w:r>
      <w:r w:rsidR="00C61263" w:rsidRPr="07C5C91F">
        <w:rPr>
          <w:lang w:eastAsia="ja-JP"/>
        </w:rPr>
        <w:t>shall</w:t>
      </w:r>
      <w:r w:rsidRPr="07C5C91F">
        <w:rPr>
          <w:lang w:eastAsia="ja-JP"/>
        </w:rPr>
        <w:t xml:space="preserve"> assign personnel with the appropriate skills and experience to perform the roles and responsibilities listed in the table below and where indicated as a “key role” below, </w:t>
      </w:r>
      <w:r w:rsidR="007C434B" w:rsidRPr="07C5C91F">
        <w:rPr>
          <w:lang w:eastAsia="ja-JP"/>
        </w:rPr>
        <w:t xml:space="preserve">the personnel is </w:t>
      </w:r>
      <w:r w:rsidRPr="07C5C91F">
        <w:rPr>
          <w:lang w:eastAsia="ja-JP"/>
        </w:rPr>
        <w:t>Key Personnel.</w:t>
      </w:r>
      <w:bookmarkEnd w:id="6"/>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850"/>
        <w:gridCol w:w="1985"/>
        <w:gridCol w:w="1701"/>
        <w:gridCol w:w="1701"/>
        <w:gridCol w:w="1275"/>
      </w:tblGrid>
      <w:tr w:rsidR="00F30C1E" w:rsidRPr="00FC3245" w14:paraId="71B47AAD" w14:textId="4D67BAF5" w:rsidTr="07C5C91F">
        <w:tc>
          <w:tcPr>
            <w:tcW w:w="1447" w:type="dxa"/>
            <w:vMerge w:val="restart"/>
            <w:shd w:val="clear" w:color="auto" w:fill="D9D9D9" w:themeFill="background1" w:themeFillShade="D9"/>
          </w:tcPr>
          <w:p w14:paraId="3636CE8A"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Role</w:t>
            </w:r>
          </w:p>
        </w:tc>
        <w:tc>
          <w:tcPr>
            <w:tcW w:w="850" w:type="dxa"/>
            <w:vMerge w:val="restart"/>
            <w:shd w:val="clear" w:color="auto" w:fill="D9D9D9" w:themeFill="background1" w:themeFillShade="D9"/>
          </w:tcPr>
          <w:p w14:paraId="6F9E5E6B"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Key Role</w:t>
            </w:r>
          </w:p>
        </w:tc>
        <w:tc>
          <w:tcPr>
            <w:tcW w:w="1985" w:type="dxa"/>
            <w:vMerge w:val="restart"/>
            <w:shd w:val="clear" w:color="auto" w:fill="D9D9D9" w:themeFill="background1" w:themeFillShade="D9"/>
          </w:tcPr>
          <w:p w14:paraId="29992A5B"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Responsibilities</w:t>
            </w:r>
          </w:p>
        </w:tc>
        <w:tc>
          <w:tcPr>
            <w:tcW w:w="3402" w:type="dxa"/>
            <w:gridSpan w:val="2"/>
            <w:shd w:val="clear" w:color="auto" w:fill="D9D9D9" w:themeFill="background1" w:themeFillShade="D9"/>
          </w:tcPr>
          <w:p w14:paraId="73FAA5B8"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Contact Name, Title &amp; Contact Details</w:t>
            </w:r>
          </w:p>
        </w:tc>
        <w:tc>
          <w:tcPr>
            <w:tcW w:w="1275" w:type="dxa"/>
            <w:vMerge w:val="restart"/>
            <w:shd w:val="clear" w:color="auto" w:fill="D9D9D9" w:themeFill="background1" w:themeFillShade="D9"/>
          </w:tcPr>
          <w:p w14:paraId="1F7C27B7" w14:textId="0E10ECED" w:rsidR="00F30C1E" w:rsidRPr="00FC3245" w:rsidRDefault="00F30C1E" w:rsidP="00FC3245">
            <w:pPr>
              <w:spacing w:after="160" w:line="259" w:lineRule="auto"/>
              <w:ind w:left="0"/>
              <w:jc w:val="center"/>
              <w:rPr>
                <w:rFonts w:eastAsia="Calibri" w:cs="Arial"/>
                <w:b/>
              </w:rPr>
            </w:pPr>
            <w:r>
              <w:rPr>
                <w:rFonts w:eastAsia="Calibri" w:cs="Arial"/>
                <w:b/>
              </w:rPr>
              <w:t>Escalation Level</w:t>
            </w:r>
          </w:p>
        </w:tc>
      </w:tr>
      <w:tr w:rsidR="00F30C1E" w:rsidRPr="00FC3245" w14:paraId="1A45374B" w14:textId="790C61BB" w:rsidTr="07C5C91F">
        <w:tc>
          <w:tcPr>
            <w:tcW w:w="1447" w:type="dxa"/>
            <w:vMerge/>
          </w:tcPr>
          <w:p w14:paraId="33D34259" w14:textId="77777777" w:rsidR="00F30C1E" w:rsidRPr="00FC3245" w:rsidRDefault="00F30C1E" w:rsidP="00FC3245">
            <w:pPr>
              <w:spacing w:after="160" w:line="259" w:lineRule="auto"/>
              <w:ind w:left="0"/>
              <w:jc w:val="left"/>
              <w:rPr>
                <w:rFonts w:eastAsia="Calibri" w:cs="Arial"/>
                <w:b/>
              </w:rPr>
            </w:pPr>
          </w:p>
        </w:tc>
        <w:tc>
          <w:tcPr>
            <w:tcW w:w="850" w:type="dxa"/>
            <w:vMerge/>
          </w:tcPr>
          <w:p w14:paraId="4AA521C7" w14:textId="77777777" w:rsidR="00F30C1E" w:rsidRPr="00FC3245" w:rsidRDefault="00F30C1E" w:rsidP="00FC3245">
            <w:pPr>
              <w:spacing w:after="160" w:line="259" w:lineRule="auto"/>
              <w:ind w:left="0"/>
              <w:jc w:val="left"/>
              <w:rPr>
                <w:rFonts w:eastAsia="Calibri" w:cs="Arial"/>
                <w:b/>
              </w:rPr>
            </w:pPr>
          </w:p>
        </w:tc>
        <w:tc>
          <w:tcPr>
            <w:tcW w:w="1985" w:type="dxa"/>
            <w:vMerge/>
          </w:tcPr>
          <w:p w14:paraId="3C0DBA24" w14:textId="77777777" w:rsidR="00F30C1E" w:rsidRPr="00FC3245" w:rsidRDefault="00F30C1E" w:rsidP="00FC3245">
            <w:pPr>
              <w:spacing w:after="160" w:line="259" w:lineRule="auto"/>
              <w:ind w:left="0"/>
              <w:jc w:val="left"/>
              <w:rPr>
                <w:rFonts w:eastAsia="Calibri" w:cs="Arial"/>
                <w:b/>
              </w:rPr>
            </w:pPr>
          </w:p>
        </w:tc>
        <w:tc>
          <w:tcPr>
            <w:tcW w:w="1701" w:type="dxa"/>
            <w:shd w:val="clear" w:color="auto" w:fill="D9D9D9" w:themeFill="background1" w:themeFillShade="D9"/>
          </w:tcPr>
          <w:p w14:paraId="75AAD1AA" w14:textId="08D14873" w:rsidR="00F30C1E" w:rsidRPr="00FC3245" w:rsidRDefault="00F30C1E" w:rsidP="00FC3245">
            <w:pPr>
              <w:spacing w:after="160" w:line="259" w:lineRule="auto"/>
              <w:ind w:left="0"/>
              <w:jc w:val="center"/>
              <w:rPr>
                <w:rFonts w:eastAsia="Calibri" w:cs="Arial"/>
                <w:b/>
              </w:rPr>
            </w:pPr>
            <w:r w:rsidRPr="00FC3245">
              <w:rPr>
                <w:rFonts w:eastAsia="Calibri" w:cs="Arial"/>
                <w:b/>
              </w:rPr>
              <w:t>Authority</w:t>
            </w:r>
          </w:p>
        </w:tc>
        <w:tc>
          <w:tcPr>
            <w:tcW w:w="1701" w:type="dxa"/>
            <w:shd w:val="clear" w:color="auto" w:fill="D9D9D9" w:themeFill="background1" w:themeFillShade="D9"/>
          </w:tcPr>
          <w:p w14:paraId="353A57C0" w14:textId="5FD51D52" w:rsidR="00F30C1E" w:rsidRPr="00FC3245" w:rsidRDefault="00F30C1E" w:rsidP="00FC3245">
            <w:pPr>
              <w:spacing w:after="160" w:line="259" w:lineRule="auto"/>
              <w:ind w:left="0"/>
              <w:jc w:val="center"/>
              <w:rPr>
                <w:rFonts w:eastAsia="Calibri" w:cs="Arial"/>
                <w:b/>
              </w:rPr>
            </w:pPr>
            <w:r w:rsidRPr="00FC3245">
              <w:rPr>
                <w:rFonts w:eastAsia="Calibri" w:cs="Arial"/>
                <w:b/>
              </w:rPr>
              <w:t>Supplier</w:t>
            </w:r>
          </w:p>
        </w:tc>
        <w:tc>
          <w:tcPr>
            <w:tcW w:w="1275" w:type="dxa"/>
            <w:vMerge/>
          </w:tcPr>
          <w:p w14:paraId="6B0E435C" w14:textId="77777777" w:rsidR="00F30C1E" w:rsidRPr="00FC3245" w:rsidDel="002A14CE" w:rsidRDefault="00F30C1E" w:rsidP="00FC3245">
            <w:pPr>
              <w:spacing w:after="160" w:line="259" w:lineRule="auto"/>
              <w:ind w:left="0"/>
              <w:jc w:val="center"/>
              <w:rPr>
                <w:rFonts w:eastAsia="Calibri" w:cs="Arial"/>
                <w:b/>
              </w:rPr>
            </w:pPr>
          </w:p>
        </w:tc>
      </w:tr>
      <w:tr w:rsidR="006D1733" w:rsidRPr="00FC3245" w14:paraId="7921B38B" w14:textId="1D3B0727" w:rsidTr="07C5C91F">
        <w:tc>
          <w:tcPr>
            <w:tcW w:w="1447" w:type="dxa"/>
          </w:tcPr>
          <w:p w14:paraId="6C670A37" w14:textId="77777777" w:rsidR="006D1733" w:rsidRPr="00FC3245" w:rsidRDefault="006D1733" w:rsidP="006D1733">
            <w:pPr>
              <w:spacing w:after="160" w:line="259" w:lineRule="auto"/>
              <w:ind w:left="0"/>
              <w:jc w:val="left"/>
              <w:rPr>
                <w:rFonts w:eastAsia="Calibri" w:cs="Arial"/>
              </w:rPr>
            </w:pPr>
            <w:r w:rsidRPr="00FC3245">
              <w:rPr>
                <w:rFonts w:eastAsia="Calibri" w:cs="Arial"/>
              </w:rPr>
              <w:t>Senior Responsible Owner</w:t>
            </w:r>
          </w:p>
        </w:tc>
        <w:tc>
          <w:tcPr>
            <w:tcW w:w="850" w:type="dxa"/>
          </w:tcPr>
          <w:p w14:paraId="47FFD53E" w14:textId="77777777" w:rsidR="006D1733" w:rsidRPr="00FC3245" w:rsidRDefault="006D1733" w:rsidP="006D1733">
            <w:pPr>
              <w:spacing w:after="160" w:line="259" w:lineRule="auto"/>
              <w:ind w:left="0"/>
              <w:jc w:val="left"/>
              <w:rPr>
                <w:rFonts w:eastAsia="Calibri" w:cs="Arial"/>
              </w:rPr>
            </w:pPr>
            <w:r w:rsidRPr="00FC3245">
              <w:rPr>
                <w:rFonts w:eastAsia="Calibri" w:cs="Arial"/>
              </w:rPr>
              <w:t>No</w:t>
            </w:r>
          </w:p>
        </w:tc>
        <w:tc>
          <w:tcPr>
            <w:tcW w:w="1985" w:type="dxa"/>
          </w:tcPr>
          <w:p w14:paraId="78115993" w14:textId="77255B36" w:rsidR="006D1733" w:rsidRPr="00FC3245" w:rsidRDefault="006D1733" w:rsidP="006D1733">
            <w:pPr>
              <w:spacing w:after="160" w:line="259" w:lineRule="auto"/>
              <w:ind w:left="0"/>
              <w:jc w:val="left"/>
              <w:rPr>
                <w:rFonts w:eastAsia="Calibri" w:cs="Arial"/>
              </w:rPr>
            </w:pPr>
            <w:r w:rsidRPr="539DE753">
              <w:rPr>
                <w:rFonts w:eastAsia="Calibri" w:cs="Arial"/>
              </w:rPr>
              <w:t xml:space="preserve">Overall responsibility for delivery of the contract.   </w:t>
            </w:r>
          </w:p>
          <w:p w14:paraId="1029C09D" w14:textId="3BF6E031" w:rsidR="006D1733" w:rsidRPr="00FC3245" w:rsidRDefault="006D1733" w:rsidP="006D1733">
            <w:pPr>
              <w:spacing w:after="160" w:line="259" w:lineRule="auto"/>
              <w:ind w:left="0"/>
              <w:jc w:val="left"/>
              <w:rPr>
                <w:rFonts w:eastAsia="Calibri" w:cs="Arial"/>
              </w:rPr>
            </w:pPr>
            <w:r w:rsidRPr="539DE753">
              <w:rPr>
                <w:rFonts w:eastAsia="Calibri" w:cs="Arial"/>
              </w:rPr>
              <w:t>Level 3 escalation point</w:t>
            </w:r>
          </w:p>
        </w:tc>
        <w:tc>
          <w:tcPr>
            <w:tcW w:w="1701" w:type="dxa"/>
          </w:tcPr>
          <w:p w14:paraId="2CCF00CE" w14:textId="220C7327" w:rsidR="006D1733" w:rsidRPr="00FC3245" w:rsidRDefault="006D1733" w:rsidP="006D1733">
            <w:pPr>
              <w:spacing w:after="160" w:line="259" w:lineRule="auto"/>
              <w:ind w:left="0"/>
              <w:jc w:val="left"/>
              <w:rPr>
                <w:rFonts w:cs="Trebuchet MS"/>
              </w:rPr>
            </w:pPr>
            <w:r w:rsidRPr="006D1733">
              <w:rPr>
                <w:rFonts w:cs="Trebuchet MS"/>
                <w:highlight w:val="black"/>
              </w:rPr>
              <w:t>XXXXXXXXX</w:t>
            </w:r>
          </w:p>
        </w:tc>
        <w:tc>
          <w:tcPr>
            <w:tcW w:w="1701" w:type="dxa"/>
          </w:tcPr>
          <w:p w14:paraId="1C5EBA67" w14:textId="5C90E677" w:rsidR="006D1733" w:rsidRPr="00FC3245" w:rsidRDefault="006D1733" w:rsidP="006D1733">
            <w:pPr>
              <w:spacing w:after="160" w:line="259" w:lineRule="auto"/>
              <w:ind w:left="0"/>
              <w:jc w:val="left"/>
              <w:rPr>
                <w:rFonts w:eastAsia="Calibri" w:cs="Arial"/>
              </w:rPr>
            </w:pPr>
            <w:r w:rsidRPr="006D1733">
              <w:rPr>
                <w:rFonts w:cs="Trebuchet MS"/>
                <w:highlight w:val="black"/>
              </w:rPr>
              <w:t>XXXXXXXXX</w:t>
            </w:r>
          </w:p>
        </w:tc>
        <w:tc>
          <w:tcPr>
            <w:tcW w:w="1275" w:type="dxa"/>
          </w:tcPr>
          <w:p w14:paraId="7C8E17D7" w14:textId="3A5DEBEE" w:rsidR="006D1733" w:rsidRPr="00FC3245" w:rsidRDefault="006D1733" w:rsidP="006D1733">
            <w:pPr>
              <w:spacing w:after="160" w:line="259" w:lineRule="auto"/>
              <w:ind w:left="0"/>
              <w:jc w:val="left"/>
              <w:rPr>
                <w:rFonts w:eastAsia="Calibri" w:cs="Arial"/>
              </w:rPr>
            </w:pPr>
            <w:r>
              <w:rPr>
                <w:rFonts w:eastAsia="Calibri" w:cs="Arial"/>
              </w:rPr>
              <w:t>3</w:t>
            </w:r>
          </w:p>
        </w:tc>
      </w:tr>
      <w:tr w:rsidR="006D1733" w:rsidRPr="00FC3245" w14:paraId="475D8302" w14:textId="7235878B" w:rsidTr="07C5C91F">
        <w:tc>
          <w:tcPr>
            <w:tcW w:w="1447" w:type="dxa"/>
          </w:tcPr>
          <w:p w14:paraId="1CF1C932" w14:textId="77777777" w:rsidR="006D1733" w:rsidRPr="00FC3245" w:rsidRDefault="006D1733" w:rsidP="006D1733">
            <w:pPr>
              <w:spacing w:after="160" w:line="259" w:lineRule="auto"/>
              <w:ind w:left="0"/>
              <w:jc w:val="left"/>
              <w:rPr>
                <w:rFonts w:eastAsia="Calibri" w:cs="Arial"/>
              </w:rPr>
            </w:pPr>
            <w:r w:rsidRPr="00FC3245">
              <w:rPr>
                <w:rFonts w:eastAsia="Calibri" w:cs="Arial"/>
              </w:rPr>
              <w:t>Commercial Director</w:t>
            </w:r>
          </w:p>
        </w:tc>
        <w:tc>
          <w:tcPr>
            <w:tcW w:w="850" w:type="dxa"/>
          </w:tcPr>
          <w:p w14:paraId="02C033A6" w14:textId="77777777" w:rsidR="006D1733" w:rsidRPr="00FC3245" w:rsidRDefault="006D1733" w:rsidP="006D1733">
            <w:pPr>
              <w:spacing w:after="160" w:line="259" w:lineRule="auto"/>
              <w:ind w:left="0"/>
              <w:jc w:val="left"/>
              <w:rPr>
                <w:rFonts w:eastAsia="Calibri" w:cs="Arial"/>
              </w:rPr>
            </w:pPr>
            <w:r w:rsidRPr="00FC3245">
              <w:rPr>
                <w:rFonts w:eastAsia="Calibri" w:cs="Arial"/>
              </w:rPr>
              <w:t>No</w:t>
            </w:r>
          </w:p>
        </w:tc>
        <w:tc>
          <w:tcPr>
            <w:tcW w:w="1985" w:type="dxa"/>
          </w:tcPr>
          <w:p w14:paraId="228A086D" w14:textId="77777777" w:rsidR="006D1733" w:rsidRPr="00FC3245" w:rsidRDefault="006D1733" w:rsidP="006D1733">
            <w:pPr>
              <w:spacing w:after="160" w:line="259" w:lineRule="auto"/>
              <w:ind w:left="0"/>
              <w:jc w:val="left"/>
              <w:rPr>
                <w:rFonts w:eastAsia="Calibri" w:cs="Arial"/>
              </w:rPr>
            </w:pPr>
            <w:r w:rsidRPr="539DE753">
              <w:rPr>
                <w:rFonts w:eastAsia="Calibri" w:cs="Arial"/>
              </w:rPr>
              <w:t>Overall responsibility for the Commercial integrity of the contract.</w:t>
            </w:r>
          </w:p>
          <w:p w14:paraId="778945A6" w14:textId="6ACA03D0" w:rsidR="006D1733" w:rsidRDefault="006D1733" w:rsidP="006D1733">
            <w:pPr>
              <w:spacing w:after="160" w:line="259" w:lineRule="auto"/>
              <w:ind w:left="0"/>
              <w:jc w:val="left"/>
              <w:rPr>
                <w:rFonts w:eastAsia="Calibri" w:cs="Arial"/>
              </w:rPr>
            </w:pPr>
            <w:r w:rsidRPr="539DE753">
              <w:rPr>
                <w:rFonts w:eastAsia="Calibri" w:cs="Arial"/>
              </w:rPr>
              <w:t>Level 2 escalation point</w:t>
            </w:r>
          </w:p>
          <w:p w14:paraId="2471FC04" w14:textId="28AAF201" w:rsidR="006D1733" w:rsidRPr="00FC3245" w:rsidRDefault="006D1733" w:rsidP="006D1733">
            <w:pPr>
              <w:spacing w:after="160" w:line="259" w:lineRule="auto"/>
              <w:ind w:left="0"/>
              <w:jc w:val="left"/>
              <w:rPr>
                <w:rFonts w:eastAsia="Calibri" w:cs="Arial"/>
              </w:rPr>
            </w:pPr>
          </w:p>
        </w:tc>
        <w:tc>
          <w:tcPr>
            <w:tcW w:w="1701" w:type="dxa"/>
          </w:tcPr>
          <w:p w14:paraId="43DDFBB2" w14:textId="49AB49BC" w:rsidR="006D1733" w:rsidRPr="00FC3245" w:rsidRDefault="006D1733" w:rsidP="006D1733">
            <w:pPr>
              <w:spacing w:after="160" w:line="259" w:lineRule="auto"/>
              <w:ind w:left="0"/>
              <w:jc w:val="left"/>
              <w:rPr>
                <w:rFonts w:cs="Trebuchet MS"/>
              </w:rPr>
            </w:pPr>
            <w:r w:rsidRPr="006D1733">
              <w:rPr>
                <w:rFonts w:cs="Trebuchet MS"/>
                <w:highlight w:val="black"/>
              </w:rPr>
              <w:t>XXXXXXXXX</w:t>
            </w:r>
          </w:p>
        </w:tc>
        <w:tc>
          <w:tcPr>
            <w:tcW w:w="1701" w:type="dxa"/>
          </w:tcPr>
          <w:p w14:paraId="360DB820" w14:textId="04F41495" w:rsidR="006D1733" w:rsidRPr="00FC3245" w:rsidRDefault="006D1733" w:rsidP="006D1733">
            <w:pPr>
              <w:spacing w:after="160" w:line="259" w:lineRule="auto"/>
              <w:ind w:left="0"/>
              <w:jc w:val="left"/>
              <w:rPr>
                <w:rFonts w:eastAsia="Calibri" w:cs="Arial"/>
              </w:rPr>
            </w:pPr>
            <w:r w:rsidRPr="006D1733">
              <w:rPr>
                <w:rFonts w:cs="Trebuchet MS"/>
                <w:highlight w:val="black"/>
              </w:rPr>
              <w:t>XXXXXXXXX</w:t>
            </w:r>
          </w:p>
        </w:tc>
        <w:tc>
          <w:tcPr>
            <w:tcW w:w="1275" w:type="dxa"/>
          </w:tcPr>
          <w:p w14:paraId="0A9DC3D4" w14:textId="7BE17CD9" w:rsidR="006D1733" w:rsidRPr="00FC3245" w:rsidRDefault="006D1733" w:rsidP="006D1733">
            <w:pPr>
              <w:spacing w:after="160" w:line="259" w:lineRule="auto"/>
              <w:ind w:left="0"/>
              <w:jc w:val="left"/>
              <w:rPr>
                <w:rFonts w:eastAsia="Calibri" w:cs="Arial"/>
              </w:rPr>
            </w:pPr>
            <w:r>
              <w:rPr>
                <w:rFonts w:eastAsia="Calibri" w:cs="Arial"/>
              </w:rPr>
              <w:t>2</w:t>
            </w:r>
          </w:p>
        </w:tc>
      </w:tr>
      <w:tr w:rsidR="006D1733" w:rsidRPr="00FC3245" w14:paraId="0B5B2D7C" w14:textId="616E57E2" w:rsidTr="07C5C91F">
        <w:tc>
          <w:tcPr>
            <w:tcW w:w="1447" w:type="dxa"/>
          </w:tcPr>
          <w:p w14:paraId="6977C654" w14:textId="77777777" w:rsidR="006D1733" w:rsidRPr="00FC3245" w:rsidRDefault="006D1733" w:rsidP="006D1733">
            <w:pPr>
              <w:spacing w:after="160" w:line="259" w:lineRule="auto"/>
              <w:ind w:left="0"/>
              <w:jc w:val="left"/>
              <w:rPr>
                <w:rFonts w:eastAsia="Calibri" w:cs="Arial"/>
              </w:rPr>
            </w:pPr>
            <w:r w:rsidRPr="00FC3245">
              <w:rPr>
                <w:rFonts w:eastAsia="Calibri" w:cs="Arial"/>
              </w:rPr>
              <w:t>Commercial Lead</w:t>
            </w:r>
          </w:p>
        </w:tc>
        <w:tc>
          <w:tcPr>
            <w:tcW w:w="850" w:type="dxa"/>
          </w:tcPr>
          <w:p w14:paraId="33008638" w14:textId="77777777" w:rsidR="006D1733" w:rsidRPr="00FC3245" w:rsidRDefault="006D1733" w:rsidP="006D1733">
            <w:pPr>
              <w:spacing w:after="160" w:line="259" w:lineRule="auto"/>
              <w:ind w:left="0"/>
              <w:jc w:val="left"/>
              <w:rPr>
                <w:rFonts w:eastAsia="Calibri" w:cs="Arial"/>
              </w:rPr>
            </w:pPr>
            <w:r w:rsidRPr="00FC3245">
              <w:rPr>
                <w:rFonts w:eastAsia="Calibri" w:cs="Arial"/>
              </w:rPr>
              <w:t>No</w:t>
            </w:r>
          </w:p>
        </w:tc>
        <w:tc>
          <w:tcPr>
            <w:tcW w:w="1985" w:type="dxa"/>
          </w:tcPr>
          <w:p w14:paraId="7E00DF27" w14:textId="24B5E049" w:rsidR="006D1733" w:rsidRPr="00FC3245" w:rsidRDefault="006D1733" w:rsidP="006D1733">
            <w:pPr>
              <w:spacing w:after="160" w:line="259" w:lineRule="auto"/>
              <w:ind w:left="0"/>
              <w:jc w:val="left"/>
              <w:rPr>
                <w:rFonts w:eastAsia="Calibri" w:cs="Arial"/>
              </w:rPr>
            </w:pPr>
            <w:r w:rsidRPr="539DE753">
              <w:rPr>
                <w:rFonts w:eastAsia="Calibri" w:cs="Arial"/>
              </w:rPr>
              <w:t xml:space="preserve">Responsible for overseeing the Contract Review process, the delivery of the </w:t>
            </w:r>
          </w:p>
        </w:tc>
        <w:tc>
          <w:tcPr>
            <w:tcW w:w="1701" w:type="dxa"/>
          </w:tcPr>
          <w:p w14:paraId="027DD741" w14:textId="21AF258D" w:rsidR="006D1733" w:rsidRPr="00FC3245" w:rsidRDefault="006D1733" w:rsidP="006D1733">
            <w:pPr>
              <w:spacing w:after="160" w:line="259" w:lineRule="auto"/>
              <w:ind w:left="0"/>
              <w:jc w:val="left"/>
              <w:rPr>
                <w:rFonts w:cs="Trebuchet MS"/>
                <w:color w:val="000000" w:themeColor="text1"/>
              </w:rPr>
            </w:pPr>
            <w:r w:rsidRPr="006D1733">
              <w:rPr>
                <w:rFonts w:cs="Trebuchet MS"/>
                <w:highlight w:val="black"/>
              </w:rPr>
              <w:t>XXXXXXXXX</w:t>
            </w:r>
          </w:p>
        </w:tc>
        <w:tc>
          <w:tcPr>
            <w:tcW w:w="1701" w:type="dxa"/>
          </w:tcPr>
          <w:p w14:paraId="30B7844C" w14:textId="68F03DBE" w:rsidR="006D1733" w:rsidRPr="00FC3245" w:rsidRDefault="006D1733" w:rsidP="006D1733">
            <w:pPr>
              <w:spacing w:after="160" w:line="259" w:lineRule="auto"/>
              <w:ind w:left="0"/>
              <w:jc w:val="left"/>
              <w:rPr>
                <w:rFonts w:eastAsia="Calibri" w:cs="Arial"/>
              </w:rPr>
            </w:pPr>
            <w:r w:rsidRPr="006D1733">
              <w:rPr>
                <w:rFonts w:cs="Trebuchet MS"/>
                <w:highlight w:val="black"/>
              </w:rPr>
              <w:t>XXXXXXXXX</w:t>
            </w:r>
          </w:p>
        </w:tc>
        <w:tc>
          <w:tcPr>
            <w:tcW w:w="1275" w:type="dxa"/>
          </w:tcPr>
          <w:p w14:paraId="612E57F6" w14:textId="147F94B5" w:rsidR="006D1733" w:rsidRPr="00FC3245" w:rsidRDefault="006D1733" w:rsidP="006D1733">
            <w:pPr>
              <w:spacing w:after="160" w:line="259" w:lineRule="auto"/>
              <w:ind w:left="0"/>
              <w:jc w:val="left"/>
              <w:rPr>
                <w:rFonts w:eastAsia="Calibri" w:cs="Arial"/>
              </w:rPr>
            </w:pPr>
            <w:r>
              <w:rPr>
                <w:rFonts w:eastAsia="Calibri" w:cs="Arial"/>
              </w:rPr>
              <w:t>1</w:t>
            </w:r>
          </w:p>
        </w:tc>
      </w:tr>
      <w:tr w:rsidR="006D1733" w:rsidRPr="00FC3245" w14:paraId="0BFDD793" w14:textId="49F1508F" w:rsidTr="07C5C91F">
        <w:tc>
          <w:tcPr>
            <w:tcW w:w="1447" w:type="dxa"/>
          </w:tcPr>
          <w:p w14:paraId="43EC984E" w14:textId="77777777" w:rsidR="006D1733" w:rsidRPr="00FC3245" w:rsidRDefault="006D1733" w:rsidP="006D1733">
            <w:pPr>
              <w:spacing w:after="160" w:line="259" w:lineRule="auto"/>
              <w:ind w:left="0"/>
              <w:jc w:val="left"/>
              <w:rPr>
                <w:rFonts w:eastAsia="Calibri" w:cs="Arial"/>
              </w:rPr>
            </w:pPr>
            <w:r w:rsidRPr="00FC3245">
              <w:rPr>
                <w:rFonts w:eastAsia="Calibri" w:cs="Arial"/>
              </w:rPr>
              <w:lastRenderedPageBreak/>
              <w:t>Commercial Manager</w:t>
            </w:r>
          </w:p>
        </w:tc>
        <w:tc>
          <w:tcPr>
            <w:tcW w:w="850" w:type="dxa"/>
          </w:tcPr>
          <w:p w14:paraId="669BD342" w14:textId="77777777" w:rsidR="006D1733" w:rsidRPr="00FC3245" w:rsidRDefault="006D1733" w:rsidP="006D1733">
            <w:pPr>
              <w:spacing w:after="160" w:line="259" w:lineRule="auto"/>
              <w:ind w:left="0"/>
              <w:jc w:val="left"/>
              <w:rPr>
                <w:rFonts w:eastAsia="Calibri" w:cs="Arial"/>
              </w:rPr>
            </w:pPr>
            <w:r w:rsidRPr="00FC3245">
              <w:rPr>
                <w:rFonts w:eastAsia="Calibri" w:cs="Arial"/>
              </w:rPr>
              <w:t>Yes</w:t>
            </w:r>
          </w:p>
        </w:tc>
        <w:tc>
          <w:tcPr>
            <w:tcW w:w="1985" w:type="dxa"/>
          </w:tcPr>
          <w:p w14:paraId="03046C8A" w14:textId="0917D237" w:rsidR="006D1733" w:rsidRPr="00FC3245" w:rsidRDefault="006D1733" w:rsidP="006D1733">
            <w:pPr>
              <w:spacing w:after="160" w:line="259" w:lineRule="auto"/>
              <w:ind w:left="0"/>
              <w:jc w:val="left"/>
              <w:rPr>
                <w:rFonts w:eastAsia="Calibri" w:cs="Arial"/>
              </w:rPr>
            </w:pPr>
            <w:r>
              <w:rPr>
                <w:rFonts w:eastAsia="Calibri" w:cs="Arial"/>
              </w:rPr>
              <w:t>As set out in Schedule 9.2</w:t>
            </w:r>
            <w:r w:rsidRPr="00FC3245">
              <w:rPr>
                <w:rFonts w:eastAsia="Calibri" w:cs="Arial"/>
              </w:rPr>
              <w:t xml:space="preserve"> </w:t>
            </w:r>
          </w:p>
        </w:tc>
        <w:tc>
          <w:tcPr>
            <w:tcW w:w="1701" w:type="dxa"/>
          </w:tcPr>
          <w:p w14:paraId="5BC48A47" w14:textId="238895F9" w:rsidR="006D1733" w:rsidRPr="00FC3245" w:rsidRDefault="006D1733" w:rsidP="006D1733">
            <w:pPr>
              <w:spacing w:after="160" w:line="259" w:lineRule="auto"/>
              <w:ind w:left="0"/>
              <w:jc w:val="left"/>
              <w:rPr>
                <w:rFonts w:eastAsia="Calibri" w:cs="Arial"/>
              </w:rPr>
            </w:pPr>
            <w:r>
              <w:rPr>
                <w:rFonts w:eastAsia="Calibri" w:cs="Arial"/>
              </w:rPr>
              <w:t>As set out in Schedule 9.2</w:t>
            </w:r>
          </w:p>
        </w:tc>
        <w:tc>
          <w:tcPr>
            <w:tcW w:w="1701" w:type="dxa"/>
          </w:tcPr>
          <w:p w14:paraId="1DF99CB7" w14:textId="49EE2D40" w:rsidR="006D1733" w:rsidRPr="00FC3245" w:rsidRDefault="006D1733" w:rsidP="006D1733">
            <w:pPr>
              <w:spacing w:after="160" w:line="259" w:lineRule="auto"/>
              <w:ind w:left="0"/>
              <w:jc w:val="left"/>
              <w:rPr>
                <w:rFonts w:eastAsia="Calibri" w:cs="Arial"/>
              </w:rPr>
            </w:pPr>
            <w:r>
              <w:rPr>
                <w:rFonts w:eastAsia="Calibri" w:cs="Arial"/>
              </w:rPr>
              <w:t>As set out in Schedule 9.2</w:t>
            </w:r>
          </w:p>
        </w:tc>
        <w:tc>
          <w:tcPr>
            <w:tcW w:w="1275" w:type="dxa"/>
          </w:tcPr>
          <w:p w14:paraId="49AC4FC5" w14:textId="77777777" w:rsidR="006D1733" w:rsidRDefault="006D1733" w:rsidP="006D1733">
            <w:pPr>
              <w:spacing w:after="160" w:line="259" w:lineRule="auto"/>
              <w:ind w:left="0"/>
              <w:jc w:val="left"/>
              <w:rPr>
                <w:rFonts w:eastAsia="Calibri" w:cs="Arial"/>
              </w:rPr>
            </w:pPr>
          </w:p>
        </w:tc>
      </w:tr>
      <w:tr w:rsidR="006D1733" w:rsidRPr="00FC3245" w14:paraId="2E3FEA3D" w14:textId="727D1FE4" w:rsidTr="07C5C91F">
        <w:tc>
          <w:tcPr>
            <w:tcW w:w="1447" w:type="dxa"/>
          </w:tcPr>
          <w:p w14:paraId="2443D3A2" w14:textId="77777777" w:rsidR="006D1733" w:rsidRPr="00FC3245" w:rsidRDefault="006D1733" w:rsidP="006D1733">
            <w:pPr>
              <w:spacing w:after="160" w:line="259" w:lineRule="auto"/>
              <w:ind w:left="0"/>
              <w:jc w:val="left"/>
              <w:rPr>
                <w:rFonts w:eastAsia="Calibri" w:cs="Arial"/>
              </w:rPr>
            </w:pPr>
            <w:r w:rsidRPr="00FC3245">
              <w:rPr>
                <w:rFonts w:eastAsia="Calibri" w:cs="Arial"/>
              </w:rPr>
              <w:t>Contract Manager</w:t>
            </w:r>
          </w:p>
        </w:tc>
        <w:tc>
          <w:tcPr>
            <w:tcW w:w="850" w:type="dxa"/>
          </w:tcPr>
          <w:p w14:paraId="591AAE4A" w14:textId="27ADB559" w:rsidR="006D1733" w:rsidRPr="00601DFA" w:rsidRDefault="006D1733" w:rsidP="006D1733">
            <w:pPr>
              <w:spacing w:after="160" w:line="259" w:lineRule="auto"/>
              <w:ind w:left="0"/>
              <w:jc w:val="left"/>
              <w:rPr>
                <w:rFonts w:eastAsia="Calibri" w:cs="Arial"/>
              </w:rPr>
            </w:pPr>
            <w:r w:rsidRPr="33870C6E">
              <w:rPr>
                <w:rFonts w:eastAsia="Calibri" w:cs="Arial"/>
              </w:rPr>
              <w:t>Yes</w:t>
            </w:r>
          </w:p>
        </w:tc>
        <w:tc>
          <w:tcPr>
            <w:tcW w:w="1985" w:type="dxa"/>
          </w:tcPr>
          <w:p w14:paraId="7C19CAE9" w14:textId="1BF012D8" w:rsidR="006D1733" w:rsidRPr="00061274" w:rsidRDefault="006D1733" w:rsidP="006D1733">
            <w:pPr>
              <w:spacing w:after="160" w:line="259" w:lineRule="auto"/>
              <w:ind w:left="0"/>
              <w:jc w:val="left"/>
              <w:rPr>
                <w:rFonts w:eastAsia="Calibri" w:cs="Arial"/>
              </w:rPr>
            </w:pPr>
            <w:r w:rsidRPr="33870C6E">
              <w:rPr>
                <w:rFonts w:eastAsia="Calibri" w:cs="Arial"/>
              </w:rPr>
              <w:t>As set out in Schedule 9.2</w:t>
            </w:r>
          </w:p>
        </w:tc>
        <w:tc>
          <w:tcPr>
            <w:tcW w:w="1701" w:type="dxa"/>
          </w:tcPr>
          <w:p w14:paraId="048A3579" w14:textId="7811B463" w:rsidR="006D1733" w:rsidRPr="00061274" w:rsidRDefault="006D1733" w:rsidP="006D1733">
            <w:pPr>
              <w:spacing w:after="160" w:line="259" w:lineRule="auto"/>
              <w:ind w:left="0"/>
              <w:jc w:val="left"/>
              <w:rPr>
                <w:rFonts w:eastAsia="Calibri" w:cs="Arial"/>
              </w:rPr>
            </w:pPr>
            <w:r w:rsidRPr="33870C6E">
              <w:rPr>
                <w:rFonts w:eastAsia="Calibri" w:cs="Arial"/>
              </w:rPr>
              <w:t>As set out in Schedule 9.2</w:t>
            </w:r>
          </w:p>
        </w:tc>
        <w:tc>
          <w:tcPr>
            <w:tcW w:w="1701" w:type="dxa"/>
          </w:tcPr>
          <w:p w14:paraId="45321AEE" w14:textId="2C646539" w:rsidR="006D1733" w:rsidRPr="00061274" w:rsidRDefault="006D1733" w:rsidP="006D1733">
            <w:pPr>
              <w:spacing w:after="160" w:line="259" w:lineRule="auto"/>
              <w:ind w:left="0"/>
              <w:jc w:val="left"/>
              <w:rPr>
                <w:rFonts w:eastAsia="Calibri" w:cs="Arial"/>
              </w:rPr>
            </w:pPr>
            <w:r w:rsidRPr="33870C6E">
              <w:rPr>
                <w:rFonts w:eastAsia="Calibri" w:cs="Arial"/>
              </w:rPr>
              <w:t>As set out in Schedule 9.2</w:t>
            </w:r>
          </w:p>
        </w:tc>
        <w:tc>
          <w:tcPr>
            <w:tcW w:w="1275" w:type="dxa"/>
          </w:tcPr>
          <w:p w14:paraId="453D5A2D" w14:textId="77777777" w:rsidR="006D1733" w:rsidRPr="00061274" w:rsidRDefault="006D1733" w:rsidP="006D1733">
            <w:pPr>
              <w:spacing w:after="160" w:line="259" w:lineRule="auto"/>
              <w:ind w:left="0"/>
              <w:jc w:val="left"/>
              <w:rPr>
                <w:rFonts w:eastAsia="Calibri" w:cs="Arial"/>
              </w:rPr>
            </w:pPr>
          </w:p>
        </w:tc>
      </w:tr>
    </w:tbl>
    <w:p w14:paraId="725FF065" w14:textId="77777777" w:rsidR="001C3B59" w:rsidRDefault="001C3B59" w:rsidP="001C3B59">
      <w:pPr>
        <w:pStyle w:val="Heading3"/>
        <w:numPr>
          <w:ilvl w:val="0"/>
          <w:numId w:val="0"/>
        </w:numPr>
        <w:ind w:left="709"/>
        <w:rPr>
          <w:rFonts w:eastAsia="MS Mincho" w:cs="Arial"/>
          <w:b/>
          <w:iCs/>
          <w:lang w:eastAsia="ja-JP"/>
        </w:rPr>
      </w:pPr>
    </w:p>
    <w:p w14:paraId="6509EE77" w14:textId="2120C987" w:rsidR="00FC3245" w:rsidRDefault="001C3B59" w:rsidP="001C3B59">
      <w:pPr>
        <w:pStyle w:val="Heading3"/>
        <w:rPr>
          <w:lang w:eastAsia="ja-JP"/>
        </w:rPr>
      </w:pPr>
      <w:r>
        <w:rPr>
          <w:rFonts w:eastAsia="MS Mincho" w:cs="Arial"/>
          <w:b/>
          <w:iCs/>
          <w:lang w:eastAsia="ja-JP"/>
        </w:rPr>
        <w:tab/>
      </w:r>
      <w:r w:rsidRPr="001C3B59">
        <w:rPr>
          <w:lang w:eastAsia="ja-JP"/>
        </w:rPr>
        <w:t>Subject to Clause 11.3</w:t>
      </w:r>
      <w:r>
        <w:rPr>
          <w:lang w:eastAsia="ja-JP"/>
        </w:rPr>
        <w:t xml:space="preserve"> </w:t>
      </w:r>
      <w:r w:rsidR="005D7051">
        <w:rPr>
          <w:lang w:eastAsia="ja-JP"/>
        </w:rPr>
        <w:t>and Schedule 9.2 (</w:t>
      </w:r>
      <w:r w:rsidR="005D7051" w:rsidRPr="3AFC863A">
        <w:rPr>
          <w:i/>
          <w:iCs/>
          <w:lang w:eastAsia="ja-JP"/>
        </w:rPr>
        <w:t>Key Personnel</w:t>
      </w:r>
      <w:r w:rsidR="005D7051">
        <w:rPr>
          <w:lang w:eastAsia="ja-JP"/>
        </w:rPr>
        <w:t>)</w:t>
      </w:r>
      <w:r w:rsidRPr="001C3B59">
        <w:rPr>
          <w:lang w:eastAsia="ja-JP"/>
        </w:rPr>
        <w:t xml:space="preserve">, in the event that </w:t>
      </w:r>
      <w:r>
        <w:rPr>
          <w:lang w:eastAsia="ja-JP"/>
        </w:rPr>
        <w:t xml:space="preserve">the Supplier </w:t>
      </w:r>
      <w:r w:rsidRPr="001C3B59">
        <w:rPr>
          <w:lang w:eastAsia="ja-JP"/>
        </w:rPr>
        <w:t xml:space="preserve">wishes to replace any of its representatives </w:t>
      </w:r>
      <w:r>
        <w:rPr>
          <w:lang w:eastAsia="ja-JP"/>
        </w:rPr>
        <w:t xml:space="preserve">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sidRPr="001C3B59">
        <w:rPr>
          <w:lang w:eastAsia="ja-JP"/>
        </w:rPr>
        <w:t xml:space="preserve">, the Supplier shall notify the Authority in writing of the proposed change for </w:t>
      </w:r>
      <w:r w:rsidR="00B57212">
        <w:rPr>
          <w:lang w:eastAsia="ja-JP"/>
        </w:rPr>
        <w:t xml:space="preserve">the Authority’s </w:t>
      </w:r>
      <w:r w:rsidRPr="001C3B59">
        <w:rPr>
          <w:lang w:eastAsia="ja-JP"/>
        </w:rPr>
        <w:t xml:space="preserve">agreement (such agreement not to be unreasonably withheld or delayed).  Notwithstanding the foregoing it is intended that each Authority representative has at all times a counterpart </w:t>
      </w:r>
      <w:r>
        <w:rPr>
          <w:lang w:eastAsia="ja-JP"/>
        </w:rPr>
        <w:t xml:space="preserve">representative of </w:t>
      </w:r>
      <w:r w:rsidRPr="001C3B59">
        <w:rPr>
          <w:lang w:eastAsia="ja-JP"/>
        </w:rPr>
        <w:t>equivalent seniority and expertise.</w:t>
      </w:r>
    </w:p>
    <w:p w14:paraId="2FAC23BF" w14:textId="5B2BFF04" w:rsidR="00B57212" w:rsidRPr="00B57212" w:rsidRDefault="00B57212" w:rsidP="00B57212">
      <w:pPr>
        <w:pStyle w:val="Heading3"/>
        <w:rPr>
          <w:lang w:eastAsia="ja-JP"/>
        </w:rPr>
      </w:pPr>
      <w:r w:rsidRPr="00B57212">
        <w:rPr>
          <w:lang w:eastAsia="ja-JP"/>
        </w:rPr>
        <w:t>The Authority may, by written notice to the Supplier, revoke o</w:t>
      </w:r>
      <w:r>
        <w:rPr>
          <w:lang w:eastAsia="ja-JP"/>
        </w:rPr>
        <w:t xml:space="preserve">r amend the authority of any of its representatives 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Pr>
          <w:lang w:eastAsia="ja-JP"/>
        </w:rPr>
        <w:t xml:space="preserve"> or appoint a new representative into the role. </w:t>
      </w:r>
    </w:p>
    <w:p w14:paraId="490E2FEF" w14:textId="78B25968" w:rsidR="00FC3245" w:rsidRPr="00FC3245" w:rsidRDefault="00FC3245" w:rsidP="193461EB">
      <w:pPr>
        <w:pStyle w:val="Heading2"/>
        <w:rPr>
          <w:rFonts w:eastAsia="MS Mincho" w:cs="Arial"/>
          <w:b w:val="0"/>
          <w:bCs w:val="0"/>
          <w:lang w:eastAsia="ja-JP"/>
        </w:rPr>
      </w:pPr>
      <w:r w:rsidRPr="193461EB">
        <w:rPr>
          <w:rFonts w:eastAsia="MS Mincho" w:cs="Arial"/>
          <w:lang w:eastAsia="ja-JP"/>
        </w:rPr>
        <w:br w:type="page"/>
      </w:r>
      <w:r w:rsidR="002C5826" w:rsidRPr="193461EB">
        <w:rPr>
          <w:rFonts w:eastAsia="MS Mincho" w:cs="Arial"/>
          <w:lang w:eastAsia="ja-JP"/>
        </w:rPr>
        <w:lastRenderedPageBreak/>
        <w:t xml:space="preserve"> </w:t>
      </w:r>
      <w:r w:rsidRPr="193461EB">
        <w:rPr>
          <w:rFonts w:eastAsia="MS Mincho" w:cs="Arial"/>
          <w:lang w:eastAsia="ja-JP"/>
        </w:rPr>
        <w:t>Specific Contract Management Requirements</w:t>
      </w:r>
    </w:p>
    <w:p w14:paraId="65F1539C" w14:textId="413A00AD" w:rsidR="193461EB" w:rsidRDefault="193461EB" w:rsidP="193461EB">
      <w:pPr>
        <w:ind w:left="0"/>
      </w:pPr>
      <w:r w:rsidRPr="193461EB">
        <w:t xml:space="preserve">6.1     </w:t>
      </w:r>
      <w:r w:rsidRPr="193461EB">
        <w:rPr>
          <w:rFonts w:cs="Trebuchet MS"/>
        </w:rPr>
        <w:t xml:space="preserve">The Authority’s Contract Management requirements are as stated within Schedule </w:t>
      </w:r>
      <w:r>
        <w:tab/>
      </w:r>
      <w:r w:rsidRPr="193461EB">
        <w:rPr>
          <w:rFonts w:cs="Trebuchet MS"/>
        </w:rPr>
        <w:t>2.1 Services Description</w:t>
      </w:r>
    </w:p>
    <w:p w14:paraId="2EDDE3B8" w14:textId="77777777" w:rsidR="00FC3245" w:rsidRPr="00FC3245" w:rsidRDefault="00FC3245" w:rsidP="00FC3245">
      <w:pPr>
        <w:spacing w:after="160" w:line="259" w:lineRule="auto"/>
        <w:ind w:left="0"/>
        <w:jc w:val="left"/>
        <w:rPr>
          <w:rFonts w:eastAsia="Calibri" w:cs="Arial"/>
        </w:rPr>
      </w:pPr>
    </w:p>
    <w:p w14:paraId="1479725B" w14:textId="3E5CB646" w:rsidR="00FC3245" w:rsidRPr="00FC3245" w:rsidRDefault="00FC3245" w:rsidP="002C5826">
      <w:pPr>
        <w:pStyle w:val="Heading2"/>
        <w:rPr>
          <w:rFonts w:eastAsia="MS Mincho" w:cs="Arial"/>
          <w:b w:val="0"/>
          <w:bCs w:val="0"/>
          <w:lang w:eastAsia="ja-JP"/>
        </w:rPr>
      </w:pPr>
      <w:r w:rsidRPr="193461EB">
        <w:rPr>
          <w:rFonts w:eastAsia="MS Mincho" w:cs="Arial"/>
          <w:lang w:eastAsia="ja-JP"/>
        </w:rPr>
        <w:t xml:space="preserve">Supplier Relationship Management </w:t>
      </w:r>
      <w:r w:rsidR="00625E0C" w:rsidRPr="193461EB">
        <w:rPr>
          <w:rFonts w:eastAsia="MS Mincho" w:cs="Arial"/>
          <w:b w:val="0"/>
          <w:bCs w:val="0"/>
          <w:lang w:eastAsia="ja-JP"/>
        </w:rPr>
        <w:t>– Not Required</w:t>
      </w:r>
    </w:p>
    <w:p w14:paraId="1224CCE7" w14:textId="37F3D640" w:rsidR="00FC3245" w:rsidRPr="00FC3245" w:rsidRDefault="00C74517" w:rsidP="002C5826">
      <w:pPr>
        <w:pStyle w:val="Heading3"/>
        <w:rPr>
          <w:lang w:eastAsia="ja-JP"/>
        </w:rPr>
      </w:pPr>
      <w:r w:rsidRPr="193461EB">
        <w:rPr>
          <w:lang w:eastAsia="ja-JP"/>
        </w:rPr>
        <w:t>The Authority’s</w:t>
      </w:r>
      <w:r w:rsidR="00FC3245" w:rsidRPr="193461EB">
        <w:rPr>
          <w:lang w:eastAsia="ja-JP"/>
        </w:rPr>
        <w:t xml:space="preserve"> aim is to create a strong, shared </w:t>
      </w:r>
      <w:r w:rsidR="007C434B" w:rsidRPr="193461EB">
        <w:rPr>
          <w:lang w:eastAsia="ja-JP"/>
        </w:rPr>
        <w:t>s</w:t>
      </w:r>
      <w:r w:rsidR="00FC3245" w:rsidRPr="193461EB">
        <w:rPr>
          <w:lang w:eastAsia="ja-JP"/>
        </w:rPr>
        <w:t xml:space="preserve">upplier </w:t>
      </w:r>
      <w:r w:rsidR="007C434B" w:rsidRPr="193461EB">
        <w:rPr>
          <w:lang w:eastAsia="ja-JP"/>
        </w:rPr>
        <w:t>r</w:t>
      </w:r>
      <w:r w:rsidR="00FC3245" w:rsidRPr="193461EB">
        <w:rPr>
          <w:lang w:eastAsia="ja-JP"/>
        </w:rPr>
        <w:t xml:space="preserve">elationship </w:t>
      </w:r>
      <w:r w:rsidR="007C434B" w:rsidRPr="193461EB">
        <w:rPr>
          <w:lang w:eastAsia="ja-JP"/>
        </w:rPr>
        <w:t>m</w:t>
      </w:r>
      <w:r w:rsidR="00FC3245" w:rsidRPr="193461EB">
        <w:rPr>
          <w:lang w:eastAsia="ja-JP"/>
        </w:rPr>
        <w:t xml:space="preserve">anagement (SRM) approach which engenders, encourages and rewards the implementation of innovative solutions to achieve objectives. </w:t>
      </w:r>
    </w:p>
    <w:p w14:paraId="28D5641B" w14:textId="6DDD224B" w:rsidR="00FC3245" w:rsidRPr="00FC3245" w:rsidRDefault="00C74517" w:rsidP="002C5826">
      <w:pPr>
        <w:pStyle w:val="Heading3"/>
        <w:rPr>
          <w:lang w:eastAsia="ja-JP"/>
        </w:rPr>
      </w:pPr>
      <w:r w:rsidRPr="193461EB">
        <w:rPr>
          <w:lang w:eastAsia="ja-JP"/>
        </w:rPr>
        <w:t>The Authority’</w:t>
      </w:r>
      <w:r w:rsidR="00FC3245" w:rsidRPr="193461EB">
        <w:rPr>
          <w:lang w:eastAsia="ja-JP"/>
        </w:rPr>
        <w:t xml:space="preserve">s intention is, through innovative thinking, to work with </w:t>
      </w:r>
      <w:r w:rsidRPr="193461EB">
        <w:rPr>
          <w:lang w:eastAsia="ja-JP"/>
        </w:rPr>
        <w:t>s</w:t>
      </w:r>
      <w:r w:rsidR="00FC3245" w:rsidRPr="193461EB">
        <w:rPr>
          <w:lang w:eastAsia="ja-JP"/>
        </w:rPr>
        <w:t xml:space="preserve">uppliers post contract award to produce better solutions at a lower cost, without compromising customer service, than would otherwise be achieved without change. </w:t>
      </w:r>
    </w:p>
    <w:p w14:paraId="1D6E1D67" w14:textId="746C5479" w:rsidR="00FC3245" w:rsidRPr="00FC3245" w:rsidRDefault="00C74517" w:rsidP="002C5826">
      <w:pPr>
        <w:pStyle w:val="Heading3"/>
        <w:rPr>
          <w:lang w:eastAsia="ja-JP"/>
        </w:rPr>
      </w:pPr>
      <w:r w:rsidRPr="193461EB">
        <w:rPr>
          <w:lang w:eastAsia="ja-JP"/>
        </w:rPr>
        <w:t>The Supplier shall</w:t>
      </w:r>
      <w:r w:rsidR="00FC3245" w:rsidRPr="193461EB">
        <w:rPr>
          <w:lang w:eastAsia="ja-JP"/>
        </w:rPr>
        <w:t xml:space="preserve"> take a pro-active approach to </w:t>
      </w:r>
      <w:r w:rsidRPr="193461EB">
        <w:rPr>
          <w:lang w:eastAsia="ja-JP"/>
        </w:rPr>
        <w:t>the Authority’s</w:t>
      </w:r>
      <w:r w:rsidR="00FC3245" w:rsidRPr="193461EB">
        <w:rPr>
          <w:lang w:eastAsia="ja-JP"/>
        </w:rPr>
        <w:t xml:space="preserve"> </w:t>
      </w:r>
      <w:r w:rsidR="007C434B" w:rsidRPr="193461EB">
        <w:rPr>
          <w:lang w:eastAsia="ja-JP"/>
        </w:rPr>
        <w:t>s</w:t>
      </w:r>
      <w:r w:rsidR="00FC3245" w:rsidRPr="193461EB">
        <w:rPr>
          <w:lang w:eastAsia="ja-JP"/>
        </w:rPr>
        <w:t xml:space="preserve">upplier </w:t>
      </w:r>
      <w:r w:rsidR="007C434B" w:rsidRPr="193461EB">
        <w:rPr>
          <w:lang w:eastAsia="ja-JP"/>
        </w:rPr>
        <w:t>r</w:t>
      </w:r>
      <w:r w:rsidR="00FC3245" w:rsidRPr="193461EB">
        <w:rPr>
          <w:lang w:eastAsia="ja-JP"/>
        </w:rPr>
        <w:t xml:space="preserve">elationship </w:t>
      </w:r>
      <w:r w:rsidR="007C434B" w:rsidRPr="193461EB">
        <w:rPr>
          <w:lang w:eastAsia="ja-JP"/>
        </w:rPr>
        <w:t>m</w:t>
      </w:r>
      <w:r w:rsidR="00FC3245" w:rsidRPr="193461EB">
        <w:rPr>
          <w:lang w:eastAsia="ja-JP"/>
        </w:rPr>
        <w:t xml:space="preserve">anagement (SRM) activity to ensure the strategic aims are achieved through the use by the Supplier of an effective </w:t>
      </w:r>
      <w:r w:rsidR="007C434B" w:rsidRPr="193461EB">
        <w:rPr>
          <w:lang w:eastAsia="ja-JP"/>
        </w:rPr>
        <w:t>a</w:t>
      </w:r>
      <w:r w:rsidR="00FC3245" w:rsidRPr="193461EB">
        <w:rPr>
          <w:lang w:eastAsia="ja-JP"/>
        </w:rPr>
        <w:t xml:space="preserve">ccount </w:t>
      </w:r>
      <w:r w:rsidR="007C434B" w:rsidRPr="193461EB">
        <w:rPr>
          <w:lang w:eastAsia="ja-JP"/>
        </w:rPr>
        <w:t>m</w:t>
      </w:r>
      <w:r w:rsidR="00FC3245" w:rsidRPr="193461EB">
        <w:rPr>
          <w:lang w:eastAsia="ja-JP"/>
        </w:rPr>
        <w:t xml:space="preserve">anagement structure. </w:t>
      </w:r>
    </w:p>
    <w:p w14:paraId="246AB7BC" w14:textId="49C1759F" w:rsidR="00FC3245" w:rsidRPr="00FC3245" w:rsidRDefault="00FC3245" w:rsidP="002C5826">
      <w:pPr>
        <w:pStyle w:val="Heading3"/>
        <w:rPr>
          <w:lang w:eastAsia="ja-JP"/>
        </w:rPr>
      </w:pPr>
      <w:r w:rsidRPr="193461EB">
        <w:rPr>
          <w:lang w:eastAsia="ja-JP"/>
        </w:rPr>
        <w:t xml:space="preserve">The Supplier </w:t>
      </w:r>
      <w:r w:rsidR="00C74517" w:rsidRPr="193461EB">
        <w:rPr>
          <w:lang w:eastAsia="ja-JP"/>
        </w:rPr>
        <w:t>shall ensure that the Supplier Representative, who will be responsible for Authority account management, has</w:t>
      </w:r>
      <w:r w:rsidRPr="193461EB">
        <w:rPr>
          <w:lang w:eastAsia="ja-JP"/>
        </w:rPr>
        <w:t xml:space="preserve"> the necessary authority to influence any operational activities that may be necessary to help strategic objectives and initiatives to be achieved. </w:t>
      </w:r>
    </w:p>
    <w:p w14:paraId="2D176D6E" w14:textId="008F89C9" w:rsidR="00FC3245" w:rsidRPr="00FC3245" w:rsidRDefault="00FC3245" w:rsidP="002C5826">
      <w:pPr>
        <w:pStyle w:val="Heading3"/>
        <w:rPr>
          <w:lang w:eastAsia="ja-JP"/>
        </w:rPr>
      </w:pPr>
      <w:r w:rsidRPr="193461EB">
        <w:rPr>
          <w:lang w:eastAsia="ja-JP"/>
        </w:rPr>
        <w:t xml:space="preserve">The Supplier </w:t>
      </w:r>
      <w:r w:rsidR="00061274" w:rsidRPr="193461EB">
        <w:rPr>
          <w:lang w:eastAsia="ja-JP"/>
        </w:rPr>
        <w:t>shall</w:t>
      </w:r>
      <w:r w:rsidRPr="193461EB">
        <w:rPr>
          <w:lang w:eastAsia="ja-JP"/>
        </w:rPr>
        <w:t xml:space="preserve"> ensure </w:t>
      </w:r>
      <w:r w:rsidR="00061274" w:rsidRPr="193461EB">
        <w:rPr>
          <w:lang w:eastAsia="ja-JP"/>
        </w:rPr>
        <w:t>that it</w:t>
      </w:r>
      <w:r w:rsidRPr="193461EB">
        <w:rPr>
          <w:lang w:eastAsia="ja-JP"/>
        </w:rPr>
        <w:t xml:space="preserve"> commit</w:t>
      </w:r>
      <w:r w:rsidR="00061274" w:rsidRPr="193461EB">
        <w:rPr>
          <w:lang w:eastAsia="ja-JP"/>
        </w:rPr>
        <w:t>s</w:t>
      </w:r>
      <w:r w:rsidRPr="193461EB">
        <w:rPr>
          <w:lang w:eastAsia="ja-JP"/>
        </w:rPr>
        <w:t xml:space="preserve"> to Authority </w:t>
      </w:r>
      <w:r w:rsidR="007C434B" w:rsidRPr="193461EB">
        <w:rPr>
          <w:lang w:eastAsia="ja-JP"/>
        </w:rPr>
        <w:t>a</w:t>
      </w:r>
      <w:r w:rsidRPr="193461EB">
        <w:rPr>
          <w:lang w:eastAsia="ja-JP"/>
        </w:rPr>
        <w:t xml:space="preserve">ccount </w:t>
      </w:r>
      <w:r w:rsidR="007C434B" w:rsidRPr="193461EB">
        <w:rPr>
          <w:lang w:eastAsia="ja-JP"/>
        </w:rPr>
        <w:t>m</w:t>
      </w:r>
      <w:r w:rsidRPr="193461EB">
        <w:rPr>
          <w:lang w:eastAsia="ja-JP"/>
        </w:rPr>
        <w:t xml:space="preserve">anagement in support of Supplier </w:t>
      </w:r>
      <w:r w:rsidR="007C434B" w:rsidRPr="193461EB">
        <w:rPr>
          <w:lang w:eastAsia="ja-JP"/>
        </w:rPr>
        <w:t>r</w:t>
      </w:r>
      <w:r w:rsidRPr="193461EB">
        <w:rPr>
          <w:lang w:eastAsia="ja-JP"/>
        </w:rPr>
        <w:t xml:space="preserve">elationship </w:t>
      </w:r>
      <w:r w:rsidR="007C434B" w:rsidRPr="193461EB">
        <w:rPr>
          <w:lang w:eastAsia="ja-JP"/>
        </w:rPr>
        <w:t>m</w:t>
      </w:r>
      <w:r w:rsidRPr="193461EB">
        <w:rPr>
          <w:lang w:eastAsia="ja-JP"/>
        </w:rPr>
        <w:t xml:space="preserve">anagement activity. The Supplier </w:t>
      </w:r>
      <w:r w:rsidR="00061274" w:rsidRPr="193461EB">
        <w:rPr>
          <w:lang w:eastAsia="ja-JP"/>
        </w:rPr>
        <w:t>shall</w:t>
      </w:r>
      <w:r w:rsidRPr="193461EB">
        <w:rPr>
          <w:lang w:eastAsia="ja-JP"/>
        </w:rPr>
        <w:t xml:space="preserve"> </w:t>
      </w:r>
      <w:r w:rsidR="00C74517" w:rsidRPr="193461EB">
        <w:rPr>
          <w:lang w:eastAsia="ja-JP"/>
        </w:rPr>
        <w:t xml:space="preserve">ensure that the </w:t>
      </w:r>
      <w:r w:rsidRPr="193461EB">
        <w:rPr>
          <w:lang w:eastAsia="ja-JP"/>
        </w:rPr>
        <w:t xml:space="preserve">Supplier </w:t>
      </w:r>
      <w:r w:rsidR="00C74517" w:rsidRPr="193461EB">
        <w:rPr>
          <w:lang w:eastAsia="ja-JP"/>
        </w:rPr>
        <w:t>R</w:t>
      </w:r>
      <w:r w:rsidRPr="193461EB">
        <w:rPr>
          <w:lang w:eastAsia="ja-JP"/>
        </w:rPr>
        <w:t>epresentative and is accessible to the Authority at all times during normal working hours (Mon – Fri 08:00 to 18:00)</w:t>
      </w:r>
      <w:r w:rsidR="00C74517" w:rsidRPr="193461EB">
        <w:rPr>
          <w:lang w:eastAsia="ja-JP"/>
        </w:rPr>
        <w:t>, subject to the provisions of Clause 14.3 to 14.5 (</w:t>
      </w:r>
      <w:r w:rsidR="00C74517" w:rsidRPr="193461EB">
        <w:rPr>
          <w:i/>
          <w:iCs/>
          <w:lang w:eastAsia="ja-JP"/>
        </w:rPr>
        <w:t>Key Personnel</w:t>
      </w:r>
      <w:r w:rsidR="00C74517" w:rsidRPr="193461EB">
        <w:rPr>
          <w:lang w:eastAsia="ja-JP"/>
        </w:rPr>
        <w:t>)</w:t>
      </w:r>
      <w:r w:rsidRPr="193461EB">
        <w:rPr>
          <w:lang w:eastAsia="ja-JP"/>
        </w:rPr>
        <w:t xml:space="preserve">. </w:t>
      </w:r>
    </w:p>
    <w:p w14:paraId="2A5D39F1" w14:textId="0C7884E7" w:rsidR="00C74517" w:rsidRDefault="00FC3245" w:rsidP="002C5826">
      <w:pPr>
        <w:pStyle w:val="Heading3"/>
        <w:rPr>
          <w:lang w:eastAsia="ja-JP"/>
        </w:rPr>
      </w:pPr>
      <w:r w:rsidRPr="193461EB">
        <w:rPr>
          <w:lang w:eastAsia="ja-JP"/>
        </w:rPr>
        <w:t xml:space="preserve">The </w:t>
      </w:r>
      <w:r w:rsidR="00C74517" w:rsidRPr="193461EB">
        <w:rPr>
          <w:lang w:eastAsia="ja-JP"/>
        </w:rPr>
        <w:t xml:space="preserve">Authority may require the </w:t>
      </w:r>
      <w:r w:rsidRPr="193461EB">
        <w:rPr>
          <w:lang w:eastAsia="ja-JP"/>
        </w:rPr>
        <w:t>Supplier</w:t>
      </w:r>
      <w:r w:rsidR="00C74517" w:rsidRPr="193461EB">
        <w:rPr>
          <w:lang w:eastAsia="ja-JP"/>
        </w:rPr>
        <w:t xml:space="preserve">, at any time during the Term, </w:t>
      </w:r>
      <w:r w:rsidRPr="193461EB">
        <w:rPr>
          <w:lang w:eastAsia="ja-JP"/>
        </w:rPr>
        <w:t>to complete</w:t>
      </w:r>
      <w:r w:rsidR="00C74517" w:rsidRPr="193461EB">
        <w:rPr>
          <w:lang w:eastAsia="ja-JP"/>
        </w:rPr>
        <w:t>:</w:t>
      </w:r>
      <w:r w:rsidRPr="193461EB">
        <w:rPr>
          <w:lang w:eastAsia="ja-JP"/>
        </w:rPr>
        <w:t xml:space="preserve"> </w:t>
      </w:r>
    </w:p>
    <w:p w14:paraId="76CDEF65" w14:textId="6F681A06" w:rsidR="00FC3245" w:rsidRPr="00FC3245" w:rsidRDefault="00FC3245" w:rsidP="00C74517">
      <w:pPr>
        <w:pStyle w:val="Heading3"/>
        <w:numPr>
          <w:ilvl w:val="3"/>
          <w:numId w:val="16"/>
        </w:numPr>
        <w:rPr>
          <w:lang w:eastAsia="ja-JP"/>
        </w:rPr>
      </w:pPr>
      <w:r w:rsidRPr="193461EB">
        <w:rPr>
          <w:lang w:eastAsia="ja-JP"/>
        </w:rPr>
        <w:t>a</w:t>
      </w:r>
      <w:r w:rsidR="00C74517" w:rsidRPr="193461EB">
        <w:rPr>
          <w:lang w:eastAsia="ja-JP"/>
        </w:rPr>
        <w:t xml:space="preserve">n Authority </w:t>
      </w:r>
      <w:r w:rsidR="007C434B" w:rsidRPr="193461EB">
        <w:rPr>
          <w:lang w:eastAsia="ja-JP"/>
        </w:rPr>
        <w:t>s</w:t>
      </w:r>
      <w:r w:rsidRPr="193461EB">
        <w:rPr>
          <w:lang w:eastAsia="ja-JP"/>
        </w:rPr>
        <w:t xml:space="preserve">upplier </w:t>
      </w:r>
      <w:r w:rsidR="007C434B" w:rsidRPr="193461EB">
        <w:rPr>
          <w:lang w:eastAsia="ja-JP"/>
        </w:rPr>
        <w:t>p</w:t>
      </w:r>
      <w:r w:rsidRPr="193461EB">
        <w:rPr>
          <w:lang w:eastAsia="ja-JP"/>
        </w:rPr>
        <w:t xml:space="preserve">erformance </w:t>
      </w:r>
      <w:r w:rsidR="007C434B" w:rsidRPr="193461EB">
        <w:rPr>
          <w:lang w:eastAsia="ja-JP"/>
        </w:rPr>
        <w:t>m</w:t>
      </w:r>
      <w:r w:rsidRPr="193461EB">
        <w:rPr>
          <w:lang w:eastAsia="ja-JP"/>
        </w:rPr>
        <w:t>anagement (SPM) questionnaire using the e-sourcing portal</w:t>
      </w:r>
      <w:r w:rsidR="00C74517" w:rsidRPr="193461EB">
        <w:rPr>
          <w:lang w:eastAsia="ja-JP"/>
        </w:rPr>
        <w:t>;</w:t>
      </w:r>
    </w:p>
    <w:p w14:paraId="547B6E50" w14:textId="5CFB2762" w:rsidR="00C74517" w:rsidRDefault="00FC3245" w:rsidP="00FB342A">
      <w:pPr>
        <w:pStyle w:val="Heading3"/>
        <w:numPr>
          <w:ilvl w:val="3"/>
          <w:numId w:val="16"/>
        </w:numPr>
        <w:rPr>
          <w:lang w:eastAsia="ja-JP"/>
        </w:rPr>
      </w:pPr>
      <w:r w:rsidRPr="193461EB">
        <w:rPr>
          <w:lang w:eastAsia="ja-JP"/>
        </w:rPr>
        <w:t>supplier chain risk management questionnaires such as CAESER</w:t>
      </w:r>
      <w:r w:rsidR="002F0668" w:rsidRPr="193461EB">
        <w:rPr>
          <w:lang w:eastAsia="ja-JP"/>
        </w:rPr>
        <w:t xml:space="preserve"> (now known as “Corporate Responsibility” and details of which can be found at</w:t>
      </w:r>
      <w:r w:rsidRPr="193461EB">
        <w:rPr>
          <w:lang w:eastAsia="ja-JP"/>
        </w:rPr>
        <w:t xml:space="preserve"> </w:t>
      </w:r>
      <w:hyperlink r:id="rId11">
        <w:r w:rsidR="002F0668" w:rsidRPr="193461EB">
          <w:rPr>
            <w:rStyle w:val="Hyperlink"/>
          </w:rPr>
          <w:t>https://nqc.com/corporate</w:t>
        </w:r>
      </w:hyperlink>
      <w:r w:rsidR="002F0668">
        <w:t>)</w:t>
      </w:r>
      <w:r w:rsidR="00C74517" w:rsidRPr="193461EB">
        <w:rPr>
          <w:lang w:eastAsia="ja-JP"/>
        </w:rPr>
        <w:t>; and/or</w:t>
      </w:r>
    </w:p>
    <w:p w14:paraId="6238D0E5" w14:textId="26B8065E" w:rsidR="00FC3245" w:rsidRPr="00FC3245" w:rsidRDefault="002F0668" w:rsidP="002F0668">
      <w:pPr>
        <w:pStyle w:val="Heading3"/>
        <w:numPr>
          <w:ilvl w:val="3"/>
          <w:numId w:val="16"/>
        </w:numPr>
        <w:rPr>
          <w:lang w:eastAsia="ja-JP"/>
        </w:rPr>
      </w:pPr>
      <w:r w:rsidRPr="193461EB">
        <w:rPr>
          <w:lang w:eastAsia="ja-JP"/>
        </w:rPr>
        <w:t>data and information assurance assessments or questionnaires such as HADRIAN (now known as “Cyber Security” and d</w:t>
      </w:r>
      <w:r w:rsidR="00FC3245" w:rsidRPr="193461EB">
        <w:rPr>
          <w:lang w:eastAsia="ja-JP"/>
        </w:rPr>
        <w:t xml:space="preserve">etails of </w:t>
      </w:r>
      <w:r w:rsidRPr="193461EB">
        <w:rPr>
          <w:lang w:eastAsia="ja-JP"/>
        </w:rPr>
        <w:t xml:space="preserve">which </w:t>
      </w:r>
      <w:r w:rsidR="00FC3245" w:rsidRPr="193461EB">
        <w:rPr>
          <w:lang w:eastAsia="ja-JP"/>
        </w:rPr>
        <w:t>can be found at</w:t>
      </w:r>
      <w:r w:rsidRPr="193461EB">
        <w:rPr>
          <w:lang w:eastAsia="ja-JP"/>
        </w:rPr>
        <w:t xml:space="preserve"> </w:t>
      </w:r>
      <w:hyperlink r:id="rId12">
        <w:r w:rsidRPr="193461EB">
          <w:rPr>
            <w:rStyle w:val="Hyperlink"/>
          </w:rPr>
          <w:t>https://nqc.com/cybersecurity</w:t>
        </w:r>
      </w:hyperlink>
      <w:r>
        <w:t>).</w:t>
      </w:r>
    </w:p>
    <w:p w14:paraId="708522BD" w14:textId="4CA216A2" w:rsidR="002F3502" w:rsidRDefault="002F3502" w:rsidP="003D1AB8">
      <w:pPr>
        <w:pStyle w:val="MarginText"/>
        <w:spacing w:after="0"/>
        <w:ind w:left="0"/>
        <w:rPr>
          <w:lang w:val="en-US"/>
        </w:rPr>
      </w:pPr>
    </w:p>
    <w:sectPr w:rsidR="002F3502">
      <w:headerReference w:type="even" r:id="rId13"/>
      <w:headerReference w:type="default" r:id="rId14"/>
      <w:footerReference w:type="default" r:id="rId15"/>
      <w:headerReference w:type="first" r:id="rId16"/>
      <w:footerReference w:type="first" r:id="rId17"/>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1C15" w14:textId="77777777" w:rsidR="00932CED" w:rsidRDefault="00932CED">
      <w:r>
        <w:separator/>
      </w:r>
    </w:p>
    <w:p w14:paraId="5DFD38F4" w14:textId="77777777" w:rsidR="00932CED" w:rsidRDefault="00932CED"/>
  </w:endnote>
  <w:endnote w:type="continuationSeparator" w:id="0">
    <w:p w14:paraId="5AC09A48" w14:textId="77777777" w:rsidR="00932CED" w:rsidRDefault="00932CED">
      <w:r>
        <w:continuationSeparator/>
      </w:r>
    </w:p>
    <w:p w14:paraId="29EBA356" w14:textId="77777777" w:rsidR="00932CED" w:rsidRDefault="00932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042B" w14:textId="4AF59299" w:rsidR="00F23135" w:rsidRDefault="00F23135">
    <w:pPr>
      <w:pStyle w:val="Footer"/>
    </w:pPr>
    <w:r>
      <w:rPr>
        <w:noProof/>
      </w:rPr>
      <mc:AlternateContent>
        <mc:Choice Requires="wps">
          <w:drawing>
            <wp:anchor distT="0" distB="0" distL="114300" distR="114300" simplePos="0" relativeHeight="251659264" behindDoc="0" locked="0" layoutInCell="0" allowOverlap="1" wp14:anchorId="4A05E2A7" wp14:editId="1D5602FC">
              <wp:simplePos x="0" y="0"/>
              <wp:positionH relativeFrom="page">
                <wp:posOffset>0</wp:posOffset>
              </wp:positionH>
              <wp:positionV relativeFrom="page">
                <wp:posOffset>10225405</wp:posOffset>
              </wp:positionV>
              <wp:extent cx="7562215" cy="273050"/>
              <wp:effectExtent l="0" t="0" r="0" b="12700"/>
              <wp:wrapNone/>
              <wp:docPr id="1" name="MSIPCM5dac4ab48c1ef614b5270f8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583ABD" w14:textId="5303AB16" w:rsidR="00F23135" w:rsidRPr="00F23135" w:rsidRDefault="00F23135" w:rsidP="00F23135">
                          <w:pPr>
                            <w:spacing w:after="0"/>
                            <w:ind w:left="0"/>
                            <w:jc w:val="center"/>
                            <w:rPr>
                              <w:rFonts w:ascii="Calibri" w:hAnsi="Calibri" w:cs="Calibri"/>
                              <w:color w:val="000000"/>
                              <w:sz w:val="20"/>
                            </w:rPr>
                          </w:pPr>
                          <w:r w:rsidRPr="00F2313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A05E2A7">
              <v:stroke joinstyle="miter"/>
              <v:path gradientshapeok="t" o:connecttype="rect"/>
            </v:shapetype>
            <v:shape id="MSIPCM5dac4ab48c1ef614b5270f8b"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EEoNYOwAgAARwUAAA4A&#10;AAAAAAAAAAAAAAAALgIAAGRycy9lMm9Eb2MueG1sUEsBAi0AFAAGAAgAAAAhAIc8xrjfAAAACwEA&#10;AA8AAAAAAAAAAAAAAAAACgUAAGRycy9kb3ducmV2LnhtbFBLBQYAAAAABAAEAPMAAAAWBgAAAAA=&#10;">
              <v:fill o:detectmouseclick="t"/>
              <v:textbox inset=",0,,0">
                <w:txbxContent>
                  <w:p w:rsidRPr="00F23135" w:rsidR="00F23135" w:rsidP="00F23135" w:rsidRDefault="00F23135" w14:paraId="5E583ABD" w14:textId="5303AB16">
                    <w:pPr>
                      <w:spacing w:after="0"/>
                      <w:ind w:left="0"/>
                      <w:jc w:val="center"/>
                      <w:rPr>
                        <w:rFonts w:ascii="Calibri" w:hAnsi="Calibri" w:cs="Calibri"/>
                        <w:color w:val="000000"/>
                        <w:sz w:val="20"/>
                      </w:rPr>
                    </w:pPr>
                    <w:r w:rsidRPr="00F23135">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48336" w14:textId="04081713" w:rsidR="00F23135" w:rsidRDefault="00F23135">
    <w:pPr>
      <w:pStyle w:val="Footer"/>
    </w:pPr>
    <w:r>
      <w:rPr>
        <w:noProof/>
      </w:rPr>
      <mc:AlternateContent>
        <mc:Choice Requires="wps">
          <w:drawing>
            <wp:anchor distT="0" distB="0" distL="114300" distR="114300" simplePos="0" relativeHeight="251660288" behindDoc="0" locked="0" layoutInCell="0" allowOverlap="1" wp14:anchorId="4569E5E1" wp14:editId="74297F03">
              <wp:simplePos x="0" y="0"/>
              <wp:positionH relativeFrom="page">
                <wp:posOffset>0</wp:posOffset>
              </wp:positionH>
              <wp:positionV relativeFrom="page">
                <wp:posOffset>10225405</wp:posOffset>
              </wp:positionV>
              <wp:extent cx="7562215" cy="273050"/>
              <wp:effectExtent l="0" t="0" r="0" b="12700"/>
              <wp:wrapNone/>
              <wp:docPr id="2" name="MSIPCMdbb441c7b0ecced50899c4b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FF4470" w14:textId="4CAF9368" w:rsidR="00F23135" w:rsidRPr="00F23135" w:rsidRDefault="00F23135" w:rsidP="00F23135">
                          <w:pPr>
                            <w:spacing w:after="0"/>
                            <w:ind w:left="0"/>
                            <w:jc w:val="center"/>
                            <w:rPr>
                              <w:rFonts w:ascii="Calibri" w:hAnsi="Calibri" w:cs="Calibri"/>
                              <w:color w:val="000000"/>
                              <w:sz w:val="20"/>
                            </w:rPr>
                          </w:pPr>
                          <w:r w:rsidRPr="00F2313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569E5E1">
              <v:stroke joinstyle="miter"/>
              <v:path gradientshapeok="t" o:connecttype="rect"/>
            </v:shapetype>
            <v:shape id="MSIPCMdbb441c7b0ecced50899c4b1"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K5a+lKwAgAAUAUAAA4A&#10;AAAAAAAAAAAAAAAALgIAAGRycy9lMm9Eb2MueG1sUEsBAi0AFAAGAAgAAAAhAIc8xrjfAAAACwEA&#10;AA8AAAAAAAAAAAAAAAAACgUAAGRycy9kb3ducmV2LnhtbFBLBQYAAAAABAAEAPMAAAAWBgAAAAA=&#10;">
              <v:fill o:detectmouseclick="t"/>
              <v:textbox inset=",0,,0">
                <w:txbxContent>
                  <w:p w:rsidRPr="00F23135" w:rsidR="00F23135" w:rsidP="00F23135" w:rsidRDefault="00F23135" w14:paraId="6CFF4470" w14:textId="4CAF9368">
                    <w:pPr>
                      <w:spacing w:after="0"/>
                      <w:ind w:left="0"/>
                      <w:jc w:val="center"/>
                      <w:rPr>
                        <w:rFonts w:ascii="Calibri" w:hAnsi="Calibri" w:cs="Calibri"/>
                        <w:color w:val="000000"/>
                        <w:sz w:val="20"/>
                      </w:rPr>
                    </w:pPr>
                    <w:r w:rsidRPr="00F2313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BFFFC" w14:textId="77777777" w:rsidR="00932CED" w:rsidRDefault="00932CED">
      <w:r>
        <w:separator/>
      </w:r>
    </w:p>
    <w:p w14:paraId="14D83C0B" w14:textId="77777777" w:rsidR="00932CED" w:rsidRDefault="00932CED"/>
  </w:footnote>
  <w:footnote w:type="continuationSeparator" w:id="0">
    <w:p w14:paraId="581133F2" w14:textId="77777777" w:rsidR="00932CED" w:rsidRDefault="00932CED">
      <w:r>
        <w:continuationSeparator/>
      </w:r>
    </w:p>
    <w:p w14:paraId="2702A9C6" w14:textId="77777777" w:rsidR="00932CED" w:rsidRDefault="00932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713F6"/>
    <w:rsid w:val="003A2BE7"/>
    <w:rsid w:val="003A4EC3"/>
    <w:rsid w:val="003D1AB8"/>
    <w:rsid w:val="00422961"/>
    <w:rsid w:val="0043379D"/>
    <w:rsid w:val="00445C0A"/>
    <w:rsid w:val="00491AE0"/>
    <w:rsid w:val="00493D5D"/>
    <w:rsid w:val="004B6084"/>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5E0C"/>
    <w:rsid w:val="00626A16"/>
    <w:rsid w:val="006D1733"/>
    <w:rsid w:val="006D46B3"/>
    <w:rsid w:val="006D780D"/>
    <w:rsid w:val="006F1FBC"/>
    <w:rsid w:val="00731534"/>
    <w:rsid w:val="00731D58"/>
    <w:rsid w:val="00743705"/>
    <w:rsid w:val="00760AE5"/>
    <w:rsid w:val="007C434B"/>
    <w:rsid w:val="007C544F"/>
    <w:rsid w:val="00810473"/>
    <w:rsid w:val="00830620"/>
    <w:rsid w:val="0086250B"/>
    <w:rsid w:val="00890931"/>
    <w:rsid w:val="008B41BA"/>
    <w:rsid w:val="009103E3"/>
    <w:rsid w:val="009115ED"/>
    <w:rsid w:val="00914AA2"/>
    <w:rsid w:val="00922397"/>
    <w:rsid w:val="00932CED"/>
    <w:rsid w:val="00937B05"/>
    <w:rsid w:val="00944B09"/>
    <w:rsid w:val="00953AF7"/>
    <w:rsid w:val="00971014"/>
    <w:rsid w:val="009B3135"/>
    <w:rsid w:val="009C0EF4"/>
    <w:rsid w:val="009C5943"/>
    <w:rsid w:val="009C6DC8"/>
    <w:rsid w:val="009D441E"/>
    <w:rsid w:val="009E49DC"/>
    <w:rsid w:val="00A2695D"/>
    <w:rsid w:val="00A52782"/>
    <w:rsid w:val="00A96EB8"/>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17B1C"/>
    <w:rsid w:val="00F23135"/>
    <w:rsid w:val="00F30C1E"/>
    <w:rsid w:val="00F75744"/>
    <w:rsid w:val="00F8137C"/>
    <w:rsid w:val="00FB342A"/>
    <w:rsid w:val="00FC3245"/>
    <w:rsid w:val="00FD71B1"/>
    <w:rsid w:val="07C5C91F"/>
    <w:rsid w:val="0E1E79F5"/>
    <w:rsid w:val="13C75412"/>
    <w:rsid w:val="141CCE55"/>
    <w:rsid w:val="14216214"/>
    <w:rsid w:val="193461EB"/>
    <w:rsid w:val="1A2E4403"/>
    <w:rsid w:val="21AF6FD4"/>
    <w:rsid w:val="23BBFDEC"/>
    <w:rsid w:val="26AA2E8D"/>
    <w:rsid w:val="32B30099"/>
    <w:rsid w:val="33870C6E"/>
    <w:rsid w:val="3661B50A"/>
    <w:rsid w:val="36BC0FEA"/>
    <w:rsid w:val="37CC6D5C"/>
    <w:rsid w:val="3AFC863A"/>
    <w:rsid w:val="46FCD356"/>
    <w:rsid w:val="4B252ED1"/>
    <w:rsid w:val="4F180558"/>
    <w:rsid w:val="51520140"/>
    <w:rsid w:val="5153B090"/>
    <w:rsid w:val="539DE753"/>
    <w:rsid w:val="54618A8F"/>
    <w:rsid w:val="54FF7B1E"/>
    <w:rsid w:val="56A36D53"/>
    <w:rsid w:val="583F3DB4"/>
    <w:rsid w:val="5C621D37"/>
    <w:rsid w:val="5E030B07"/>
    <w:rsid w:val="60140EBA"/>
    <w:rsid w:val="64ED126E"/>
    <w:rsid w:val="6790C4F0"/>
    <w:rsid w:val="6E377614"/>
    <w:rsid w:val="76A9A8AC"/>
    <w:rsid w:val="7BAF07A6"/>
    <w:rsid w:val="7D0424C4"/>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qc.com/cyber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qc.com/corporat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53C19-E518-4DCE-B8E4-74517FFC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9AB2C-7921-4DD7-84B1-7F841F4DC0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4.xml><?xml version="1.0" encoding="utf-8"?>
<ds:datastoreItem xmlns:ds="http://schemas.openxmlformats.org/officeDocument/2006/customXml" ds:itemID="{8336BC9A-4189-4736-ACF5-73FEEEB1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1612</Words>
  <Characters>9192</Characters>
  <Application>Microsoft Office Word</Application>
  <DocSecurity>0</DocSecurity>
  <Lines>76</Lines>
  <Paragraphs>21</Paragraphs>
  <ScaleCrop>false</ScaleCrop>
  <Manager/>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2018-09-07T15:51:00Z</dcterms:created>
  <dcterms:modified xsi:type="dcterms:W3CDTF">2023-02-24T12:07:00Z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2022-05-12T15:27:27Z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f084f2a9-0d23-4fd8-bc9f-e5a7c0176788</vt:lpwstr>
  </property>
  <property fmtid="{D5CDD505-2E9C-101B-9397-08002B2CF9AE}" pid="10" name="MSIP_Label_f9af038e-07b4-4369-a678-c835687cb272_ContentBits">
    <vt:lpwstr>2</vt:lpwstr>
  </property>
</Properties>
</file>